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12" w:rsidRPr="00B6474F" w:rsidRDefault="00396012" w:rsidP="00396012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396012" w:rsidRPr="00B6474F" w:rsidRDefault="00396012" w:rsidP="00396012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396012" w:rsidRPr="00B6474F" w:rsidRDefault="00396012" w:rsidP="00396012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396012" w:rsidRPr="00B6474F" w:rsidRDefault="00396012" w:rsidP="00396012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396012" w:rsidRPr="00B6474F" w:rsidRDefault="00396012" w:rsidP="00396012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396012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396012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396012" w:rsidRPr="00B6474F" w:rsidRDefault="00396012" w:rsidP="00396012">
      <w:pPr>
        <w:pStyle w:val="a4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396012" w:rsidRDefault="00396012" w:rsidP="00396012">
      <w:pPr>
        <w:pStyle w:val="a4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396012" w:rsidRDefault="00396012" w:rsidP="00396012">
      <w:pPr>
        <w:pStyle w:val="a4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396012" w:rsidRPr="00B6474F" w:rsidRDefault="00396012" w:rsidP="00396012">
      <w:pPr>
        <w:pStyle w:val="a4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1938D0" w:rsidRPr="001938D0" w:rsidRDefault="001938D0" w:rsidP="0039601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1.1.5.</w:t>
      </w:r>
      <w:r w:rsidRPr="006D65A1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Внутренний аудит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Теоретические основы создания и функционирования систем внутреннего контроля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Понятие внутреннего контроля экономического субъекта. Внутренний аудит как составляющая внутреннего контроля. Элементы системы внутреннего контроля. Основные функции службы внутреннего аудита: контрольные, аналитические, информационные, консультационные. Объем и цели внутреннего аудита. Объективные причины ограничения эффективности внутреннего контроля. Различия внутреннего и внешнего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403152" w:themeColor="accent4" w:themeShade="8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документы и литература</w:t>
      </w:r>
    </w:p>
    <w:p w:rsidR="001938D0" w:rsidRPr="00396012" w:rsidRDefault="001938D0" w:rsidP="00396012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29 «Рассмотрение работы внутреннего аудита». Введение, п. 5.</w:t>
      </w:r>
    </w:p>
    <w:p w:rsidR="001938D0" w:rsidRPr="00396012" w:rsidRDefault="001938D0" w:rsidP="00396012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ФПСАД № 8 «Понимание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лица, среды, в которой она осуществляется, и оценка рисков существенного искажения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аудируемой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финансовой (бухгалтерской) отчётности», п.п. 40 — 44, 62 — 64.</w:t>
      </w:r>
    </w:p>
    <w:p w:rsidR="001938D0" w:rsidRPr="00396012" w:rsidRDefault="001938D0" w:rsidP="00396012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1 «Цель и основные принципы аудита».</w:t>
      </w:r>
    </w:p>
    <w:p w:rsidR="001938D0" w:rsidRPr="00396012" w:rsidRDefault="001938D0" w:rsidP="00396012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 (МСВА).</w:t>
      </w:r>
    </w:p>
    <w:p w:rsidR="001938D0" w:rsidRPr="00396012" w:rsidRDefault="001938D0" w:rsidP="00396012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 Иванова «Вестник профессиональных бухгалтеров» № 1 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Нормативное регулирование внутреннего аудита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Принципы создания системы внутреннего аудита в РФ. Требования к внутреннему контролю и аудиту, определяемые законодательством РФ, федеральными стандартами аудиторской деятельности РФ и Кодексом этики профессиональных бухгалтеров— </w:t>
      </w:r>
      <w:proofErr w:type="gram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</w:t>
      </w:r>
      <w:proofErr w:type="gram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енов НП «ИПБ России».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требований Федерального закона «Об аудиторской деятельности» для разработки требований к внутренним аудиторам в организациях.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недобросовестных действий в ходе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требований нормативных правовых актов в ходе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Учёт требований Федерального закона от 7 августа 2001 г. № 115-ФЗ «О противодействии легализации (отмыванию) доходов, полученных преступным путем, и финансированию терроризма» и Федерального закона от 25 декабря 2008 г. № 273-ФЗ «О противодействии коррупции» при создании системы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Нормативные правовые документы и литература 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Федеральный закон № 307-ФЗ «Об аудиторской деятельности»: 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1 «Аудиторская деятельность»;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5 «Обязательный аудит»;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6 «Аудиторское заключение»;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8 «Независимость аудиторских организаций, аудиторов»;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9 «Аудиторская тайна»;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ст. 13 «Права и обязанности аудиторской организации, индивидуального аудитора»;</w:t>
      </w:r>
    </w:p>
    <w:p w:rsidR="001938D0" w:rsidRPr="00396012" w:rsidRDefault="001938D0" w:rsidP="00396012">
      <w:pPr>
        <w:numPr>
          <w:ilvl w:val="1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ст. 14 «Права и обязанности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лица, лица, заключившего договор оказания аудиторских услуг».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29 «Рассмотрение работы внутреннего аудита», п.14.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ФСАД 5/2010 «Обязанности аудитора по рассмотрению недобросовестных действий в ходе аудита».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ФСАД 6/2010 «Обязанности аудитора по рассмотрению соблюдения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аудируемым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лицом требований нормативных правовых актов в ходе аудита».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7 августа 2001 г. № 115-ФЗ «О противодействии легализации (отмыванию) доходов, полученных преступным путем, и финансированию терроризма».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25 декабря 2008 г. № 273-ФЗ «О противодействии коррупции».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Кодекс этики профессиональных бухгалтеров — членов НП «ИПБ России», </w:t>
      </w:r>
      <w:proofErr w:type="spellStart"/>
      <w:proofErr w:type="gram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</w:t>
      </w:r>
      <w:proofErr w:type="spellEnd"/>
      <w:proofErr w:type="gram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решением .Президентского совета НП «ИПБ России», протокол № 12/12 от 12.12.2012.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 (МСВА).</w:t>
      </w:r>
    </w:p>
    <w:p w:rsidR="001938D0" w:rsidRPr="00396012" w:rsidRDefault="001938D0" w:rsidP="00396012">
      <w:pPr>
        <w:numPr>
          <w:ilvl w:val="0"/>
          <w:numId w:val="2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 Иванова «Вестник профессиональных бухгалтеров» №№ 1 - 2,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Организация службы внутреннего аудита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Экономические основы создания службы внутреннего аудита. Положение о службе внутреннего аудита экономического субъекта. Структура службы внутреннего аудита. Требования к квалификации внутренних аудиторов.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Принципы деятельности службы внутреннего аудита. Подчиненность службы внутреннего аудита. Независимость внутренних аудиторов как один из основных принципов деятельности. Наличие документально зафиксированных прав и обязанностей внутренних аудиторов, разделения обязанностей в структуре службы. Наличие должностных инструкций внутренних аудиторов.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Принципы и утвержденные внутренние регламенты взаимодействия со службой бухгалтерского учёта: полномочия внутренних аудиторов, независимость от должностных лиц службы бухгалтерского учёта, обязанность сотрудников бухгалтерии содействовать службе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Нормативные правовые документы и литература </w:t>
      </w:r>
    </w:p>
    <w:p w:rsidR="001938D0" w:rsidRPr="00396012" w:rsidRDefault="001938D0" w:rsidP="00396012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sz w:val="24"/>
          <w:szCs w:val="24"/>
          <w:lang w:eastAsia="ru-RU"/>
        </w:rPr>
        <w:t>Приказ Федеральной службы по финансовым рынкам от 28 декабря 2010 г. № 10-78/</w:t>
      </w:r>
      <w:proofErr w:type="spellStart"/>
      <w:r w:rsidRPr="00396012">
        <w:rPr>
          <w:rFonts w:ascii="Arial" w:eastAsia="Times New Roman" w:hAnsi="Arial" w:cs="Arial"/>
          <w:sz w:val="24"/>
          <w:szCs w:val="24"/>
          <w:lang w:eastAsia="ru-RU"/>
        </w:rPr>
        <w:t>пз-н</w:t>
      </w:r>
      <w:proofErr w:type="spellEnd"/>
      <w:r w:rsidRPr="00396012">
        <w:rPr>
          <w:rFonts w:ascii="Arial" w:eastAsia="Times New Roman" w:hAnsi="Arial" w:cs="Arial"/>
          <w:sz w:val="24"/>
          <w:szCs w:val="24"/>
          <w:lang w:eastAsia="ru-RU"/>
        </w:rPr>
        <w:t xml:space="preserve"> «Об утверждении Положения о деятельности по организации торговли на рынке ценных бумаг».</w:t>
      </w:r>
    </w:p>
    <w:p w:rsidR="001938D0" w:rsidRPr="00396012" w:rsidRDefault="001938D0" w:rsidP="00396012">
      <w:pPr>
        <w:pStyle w:val="a3"/>
        <w:numPr>
          <w:ilvl w:val="0"/>
          <w:numId w:val="3"/>
        </w:numPr>
        <w:spacing w:line="288" w:lineRule="atLeast"/>
        <w:jc w:val="both"/>
        <w:rPr>
          <w:rFonts w:ascii="Arial" w:hAnsi="Arial" w:cs="Arial"/>
        </w:rPr>
      </w:pPr>
      <w:r w:rsidRPr="00396012">
        <w:rPr>
          <w:rFonts w:ascii="Arial" w:hAnsi="Arial" w:cs="Arial"/>
          <w:bCs/>
        </w:rPr>
        <w:t xml:space="preserve">ПЗ-11/2013 Организация и осуществление экономическим субъектом внутреннего контроля совершаемых фактов хозяйственной жизни, ведения бухгалтерского учета и составления бухгалтерской (финансовой) отчетности </w:t>
      </w:r>
    </w:p>
    <w:p w:rsidR="001938D0" w:rsidRPr="00396012" w:rsidRDefault="001938D0" w:rsidP="00396012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sz w:val="24"/>
          <w:szCs w:val="24"/>
          <w:lang w:eastAsia="ru-RU"/>
        </w:rPr>
        <w:t xml:space="preserve">Кодекс этики профессиональных бухгалтеров — членов НП «ИПБ России», </w:t>
      </w:r>
      <w:proofErr w:type="spellStart"/>
      <w:proofErr w:type="gramStart"/>
      <w:r w:rsidRPr="00396012">
        <w:rPr>
          <w:rFonts w:ascii="Arial" w:eastAsia="Times New Roman" w:hAnsi="Arial" w:cs="Arial"/>
          <w:sz w:val="24"/>
          <w:szCs w:val="24"/>
          <w:lang w:eastAsia="ru-RU"/>
        </w:rPr>
        <w:t>утв</w:t>
      </w:r>
      <w:proofErr w:type="spellEnd"/>
      <w:proofErr w:type="gramEnd"/>
      <w:r w:rsidRPr="00396012">
        <w:rPr>
          <w:rFonts w:ascii="Arial" w:eastAsia="Times New Roman" w:hAnsi="Arial" w:cs="Arial"/>
          <w:sz w:val="24"/>
          <w:szCs w:val="24"/>
          <w:lang w:eastAsia="ru-RU"/>
        </w:rPr>
        <w:t xml:space="preserve"> решением Президентского совета НП «ИПБ России», протокол № 12/12 от 12.12.2012</w:t>
      </w:r>
    </w:p>
    <w:p w:rsidR="001938D0" w:rsidRPr="00396012" w:rsidRDefault="001938D0" w:rsidP="00396012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sz w:val="24"/>
          <w:szCs w:val="24"/>
          <w:lang w:eastAsia="ru-RU"/>
        </w:rPr>
        <w:t>Международные стандарты внутреннего аудита (МСВА)</w:t>
      </w:r>
    </w:p>
    <w:p w:rsidR="001938D0" w:rsidRPr="00396012" w:rsidRDefault="001938D0" w:rsidP="00396012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sz w:val="24"/>
          <w:szCs w:val="24"/>
          <w:lang w:eastAsia="ru-RU"/>
        </w:rPr>
        <w:t>Т.Н. Иванова «Вестник профессиональных бухгалтеров» № 2, 2011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Порядок и методы проведения внутреннего аудита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Наличие внутренних регламентирующих документов и методик проведения внутреннего аудита. Понятие предварительного, планового и последующего контроля. Процесс планирования внутреннего аудита. Разработка графиков проведения проверок и их соблюдение. Направления деятельности внутреннего аудита: оценка рисков хозяйственной деятельности организации, соблюдение организацией законодательства и нормативных актов РФ, оценка состояния бухгалтерского учёта, анализ и оценка деятельности подразделений и филиалов, консультирование по вопросам деятельности организации.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Методы и процедуры получения аудиторских доказательств. Уровень существенности и его взаимосвязь с выявленными рисками. Использование выборки в практике внутреннего аудита.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документирования хода проверок и их результатов.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Отчётность внутренних аудиторов, определение круга лиц, перед которыми должна отчитываться служба внутреннего аудита, периодичность отчётности. Порядок отражения обнаруженных нарушений, организация </w:t>
      </w:r>
      <w:proofErr w:type="gram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 за</w:t>
      </w:r>
      <w:proofErr w:type="gram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устранением недостатков.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Нормативные правовые документы и литература 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ФПСАД № 8 «Понимание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лица, среды, в которой она осуществляется, и оценка рисков существенного искажения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аудируемой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финансовой (бухгалтерской) отчётности».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ФСАД 7/2011 «Аудиторские доказательства»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4 «Существенность в аудите».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195-ФЗ «Кодекс Российской Федерации об административных правонарушениях», Глава 15.11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22/2010 «Исправление ошибок в бухгалтерском учёте и отчётности».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16 «Аудиторская выборка».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2 «Документирование аудита».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 (МСВА).</w:t>
      </w:r>
    </w:p>
    <w:p w:rsidR="001938D0" w:rsidRPr="00396012" w:rsidRDefault="001938D0" w:rsidP="00396012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 Иванова «Вестник профессиональных бухгалтеров» № 3,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Оценка хозяйственных рисков внутренним аудитором при осуществлении деятельности организации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Факторы риска, влияющие на деятельность организации. Риск хозяйственной деятельности и его составляющие: отраслевые, правовые и другие внешние факторы, влияющие на деятельность экономического субъекта, включая применяемые способы ведения бухгалтерского учёта и подготовки бухгалтерской (финансовой) отчётности, характер деятельности, цели и стратегические планы и связанные с ними риски хозяйственной деятельности, оценка и анализ финансовых результатов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лица. Применение аналитических процедур для анализа основных финансовых и экономических показателей организации.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Аудиторские риски и их определения. Понятие контрольной среды и её оценка. Риски, связанные с применяемыми средствами контроля. Риски, связанные с применением информационных систем.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Процедуры оценки рисков, в т.ч. оценка рисков существенного искажения финансовой информации, явившегося следствием ошибок или недобросовестных действий руководства и (или) работников организации.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Внутренний аудит как средство противодействия легализации (отмыванию) доходов, полученных преступным путем, и финансированию терроризма, а также коррупции.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Нормативные правовые документы и литература 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hAnsi="Arial" w:cs="Arial"/>
          <w:bCs/>
          <w:sz w:val="24"/>
          <w:szCs w:val="24"/>
        </w:rPr>
        <w:t>ПЗ 9/2012</w:t>
      </w:r>
      <w:proofErr w:type="gramStart"/>
      <w:r w:rsidRPr="00396012">
        <w:rPr>
          <w:rFonts w:ascii="Arial" w:hAnsi="Arial" w:cs="Arial"/>
          <w:bCs/>
          <w:sz w:val="24"/>
          <w:szCs w:val="24"/>
        </w:rPr>
        <w:t xml:space="preserve"> О</w:t>
      </w:r>
      <w:proofErr w:type="gramEnd"/>
      <w:r w:rsidRPr="00396012">
        <w:rPr>
          <w:rFonts w:ascii="Arial" w:hAnsi="Arial" w:cs="Arial"/>
          <w:bCs/>
          <w:sz w:val="24"/>
          <w:szCs w:val="24"/>
        </w:rPr>
        <w:t xml:space="preserve"> раскрытии информации о рисках хозяйственной деятельности организации в годовой бухгалтерской отчетности.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ФПСАД № 8 «Понимание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лица, среды, в которой она осуществляется, и оценка рисков существенного искажения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аудируемой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финансовой (бухгалтерской) отчётности».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Глоссарий терминов стандартов аудиторской деятельности (одобрен Советом по аудиторской деятельности при Минфине России 29 мая 2008 г., протокол № 66).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«Методические указания по проведению анализа финансового состояния организаций», утвержденными Приказом ФСФО РФ от 23 января 2001 г. № 16.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Методические положения по оценке финансового состояния предприятий и установлению неудовлетворительной структуры баланса, утв. Распоряжением Федерального управления по делам о несостоятельности (банкротстве) от 12.08.94 № 31-р.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оценки стоимости чистых активов акционерных обществ, утв. Приказом Минфина России и ФКЦБ России от 29 января 2003 г. N 10н/03-6/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пз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ФСАД 5/2010 «Обязанности аудитора по рассмотрению недобросовестных действий в ходе аудита».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7 августа 2001 г. № 115-ФЗ «О противодействии легализации (отмыванию) доходов, полученных преступным путем, и финансированию терроризма».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 (МСВА)</w:t>
      </w:r>
    </w:p>
    <w:p w:rsidR="001938D0" w:rsidRPr="00396012" w:rsidRDefault="001938D0" w:rsidP="00396012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 Иванова «Вестник профессиональных бухгалтеров» № 4,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Мониторинг внутреннего аудита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Цели проведения мониторинга — эффективность деятельности службы внутреннего аудита. Контроль деятельности службы внутреннего аудита, регулярность контроля.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Процедуры мониторинга. Периодическая проверка профессиональной компетентности внутренних аудиторов. Требования к повышению квалификации внутренних аудиторов. Рассмотрение жалоб и претензий на деятельность службы.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 отчётности по результатам проведения мониторинга. Информирование руководства о результатах деятельности службы. Наличие корректирующих воздействий по результатам деятельности службы.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Нормативные правовые документы и литература</w:t>
      </w:r>
    </w:p>
    <w:p w:rsidR="001938D0" w:rsidRPr="00396012" w:rsidRDefault="001938D0" w:rsidP="00396012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ФПСАД № 8 «Понимание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лица, среды, в которой она осуществляется, и оценка рисков существенного искажения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аудируемой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финансовой (бухгалтерской) отчётности».</w:t>
      </w:r>
    </w:p>
    <w:p w:rsidR="001938D0" w:rsidRPr="00396012" w:rsidRDefault="001938D0" w:rsidP="00396012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6012">
        <w:rPr>
          <w:rFonts w:ascii="Arial" w:hAnsi="Arial" w:cs="Arial"/>
          <w:bCs/>
          <w:sz w:val="24"/>
          <w:szCs w:val="24"/>
        </w:rPr>
        <w:t>ПЗ-11/2013 Организация и осуществление экономическим субъектом внутреннего контроля совершаемых фактов хозяйственной жизни, ведения бухгалтерского учета и составления бухгалтерской (финансовой) отчетности.</w:t>
      </w:r>
    </w:p>
    <w:p w:rsidR="001938D0" w:rsidRPr="00396012" w:rsidRDefault="001938D0" w:rsidP="00396012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Международные стандарты внутреннего аудита (МСВА).</w:t>
      </w:r>
    </w:p>
    <w:p w:rsidR="001938D0" w:rsidRPr="00396012" w:rsidRDefault="001938D0" w:rsidP="00396012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 Иванова «Вестник профессиональных бухгалтеров» № 3,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7. Задачи внутреннего аудита в области бухгалтерского учёта и формирования бухгалтерской (финансовой) отчётности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Проверка соответствия учётной политики требованиям законодательства. Контроль соблюдения требований учётной политики.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разделов бухгалтерского учёта: реализация продукции, движение денежных средств, система снабжения, дебиторская и кредиторская задолженность, движение ТМЦ, расчеты с персоналом, основные средства, производство продукции, инвестиции, финансовые вложения.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операций со связанными сторонами.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процедуры и результатов инвентаризации.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Оценка непрерывности деятельности организации.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Анализ 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оценочных</w:t>
      </w:r>
      <w:proofErr w:type="gram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.о</w:t>
      </w:r>
      <w:proofErr w:type="gram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бязательств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условных обязательств и условных активов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событий после отчётной даты.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методики расчета оценочных значений.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информации по сегментам.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информации об участии в совместной деятельности.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расчетов по налогу на прибыль.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соответствия бухгалтерской (финансовой) отчётности требованиям законодательства.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надежности и безопасности информационных систем.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Нормативные правовые документы и литература 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 РФ, ст. 861 — 885.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 РФ, глава 25.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Трудовой кодекс РФ.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06.12.2011 № 402-ФЗ «О бухгалтерском учёте».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27 июля 2010 № 208-ФЗ «О консолидированной финансовой отчётности».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22.03.1991 г. № 948-1 «О конкуренции и ограничении монополистической деятельности на товарных рынках».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26.07.2006 г. № 135-ФЗ «О защите конкуренции».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208-ФЗ от 26.12.1995г. «Об акционерных обществах».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27 июля 2006 г. N 149-ФЗ «Об информации, информационных технологиях и о защите информации».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Положение по ведению бухгалтерского учёта и бухгалтерской отчётности в Российской Федерации, утв. Приказом Минфина РФ от 29 июля 1998 г. N 34н.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1/2008 «Учётная политика организации».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4/99 «Бухгалтерская отчётность организации».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5/01 «Учёт материально-производственных запасов».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6/01 «Учёт основных средств».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7/98 «События после отчётной даты».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8/2010 «Оценочные обязательства, условные обязательства и условные активы».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9/99 «Доходы организации».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10/99 «Расходы организации».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11/2008 «Информация о связанных сторонах».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12/2010 «Информация по сегментам».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14/2007 «Учёт нематериальных активов».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17/02 «Учёт расходов на научно — исследовательские, опытно — конструкторские и технологические работы».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18/02 «Учёт расчетов по налогу на прибыль организаций».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19/02 «Учёт финансовых вложений».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20/03 «Информация об участии в совместной деятельности».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ПБУ 21/2008 «Изменения оценочных значений».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ФПСАД № 11 «Применимость допущения непрерывности деятельности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аудируемого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лица».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ФСАД 6/2010 «Обязанности аудитора по рассмотрению соблюдения 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аудируемым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лицом требований нормативных правовых актов в ходе аудита».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Минфина России от 2 июля 2010 г. № 66н «О формах бухгалтерской отчётности организаций».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Минфина РФ от 13 июня 1995 г. N49 «Об утверждении методических указаний по инвентаризации имущества и финансовых обязательств».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ЦБ РФ от 12 октября 2011 г. N 373-п «О порядке ведения кассовых операций с банкнотами и монетой Банка России на территории Российской Федерации».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«Положение о правилах осуществления перевода денежных средств», ЦБ от 19 июня 2012 г. № 383-П.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«Положение о платежной системе банка России», ЦБ от 29 июня 2012 г. N 384-П.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Госкомстата РФ от 18 августа 1998 года № 88 «Об утверждении унифицированных форм первичной учётной документации по учёту кассовых операций, по учёту результатов инвентаризации».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Госкомстата РФ от 05.01.2004г. № 1 «Об утверждении унифицированных форм первичной документации по учёту труда и его оплаты».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Методические указания по бухгалтерскому учёту основных средств, утв. Приказом Минфина РФ от 13.10.2003 № 91н.</w:t>
      </w:r>
    </w:p>
    <w:p w:rsidR="001938D0" w:rsidRPr="00396012" w:rsidRDefault="001938D0" w:rsidP="00396012">
      <w:pPr>
        <w:numPr>
          <w:ilvl w:val="0"/>
          <w:numId w:val="7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Т.Н. Иванова «Вестник профессиональных бухгалтеров» №№ 5 - 6, 2011.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Дополнительные нормативные правовые документы и литература</w:t>
      </w:r>
    </w:p>
    <w:p w:rsidR="001938D0" w:rsidRPr="00396012" w:rsidRDefault="001938D0" w:rsidP="00396012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99-ФЗ от 04.05.2011 г. «О лицензировании отдельных видов деятельности».</w:t>
      </w:r>
    </w:p>
    <w:p w:rsidR="001938D0" w:rsidRPr="00396012" w:rsidRDefault="001938D0" w:rsidP="00396012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129-ФЗ от 08.08.2001г. «О государственной регистрации юридических лиц и индивидуальных предпринимателей».</w:t>
      </w:r>
    </w:p>
    <w:p w:rsidR="001938D0" w:rsidRPr="00396012" w:rsidRDefault="001938D0" w:rsidP="00396012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161-ФЗ от 14.11.2002г. «О государственных и муниципальных унитарных предприятиях».</w:t>
      </w:r>
    </w:p>
    <w:p w:rsidR="001938D0" w:rsidRPr="00396012" w:rsidRDefault="001938D0" w:rsidP="00396012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№ 315-ФЗ от 01.12.2007 «О </w:t>
      </w:r>
      <w:proofErr w:type="spellStart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саморегулируемых</w:t>
      </w:r>
      <w:proofErr w:type="spellEnd"/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организациях».</w:t>
      </w:r>
    </w:p>
    <w:p w:rsidR="001938D0" w:rsidRPr="00396012" w:rsidRDefault="001938D0" w:rsidP="00396012">
      <w:pPr>
        <w:numPr>
          <w:ilvl w:val="0"/>
          <w:numId w:val="8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60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РФ № 333 от 06.06.2003 «О реализации федеральными органами исполнительной власти полномочий по осуществлению прав собственника имущества федерального государственного унитарного предприятия».</w:t>
      </w:r>
    </w:p>
    <w:p w:rsidR="001938D0" w:rsidRPr="00396012" w:rsidRDefault="001938D0" w:rsidP="00396012">
      <w:pPr>
        <w:spacing w:before="100" w:beforeAutospacing="1" w:after="100" w:afterAutospacing="1" w:line="312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7063A" w:rsidRPr="00396012" w:rsidRDefault="0017063A" w:rsidP="00396012">
      <w:pPr>
        <w:jc w:val="both"/>
        <w:rPr>
          <w:rFonts w:ascii="Arial" w:hAnsi="Arial" w:cs="Arial"/>
          <w:sz w:val="24"/>
          <w:szCs w:val="24"/>
        </w:rPr>
      </w:pPr>
    </w:p>
    <w:sectPr w:rsidR="0017063A" w:rsidRPr="00396012" w:rsidSect="0039601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012" w:rsidRDefault="00396012" w:rsidP="00396012">
      <w:pPr>
        <w:spacing w:after="0" w:line="240" w:lineRule="auto"/>
      </w:pPr>
      <w:r>
        <w:separator/>
      </w:r>
    </w:p>
  </w:endnote>
  <w:endnote w:type="continuationSeparator" w:id="0">
    <w:p w:rsidR="00396012" w:rsidRDefault="00396012" w:rsidP="0039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3"/>
      <w:docPartObj>
        <w:docPartGallery w:val="Page Numbers (Bottom of Page)"/>
        <w:docPartUnique/>
      </w:docPartObj>
    </w:sdtPr>
    <w:sdtContent>
      <w:p w:rsidR="00396012" w:rsidRDefault="00A40218">
        <w:pPr>
          <w:pStyle w:val="a7"/>
          <w:jc w:val="right"/>
        </w:pPr>
        <w:fldSimple w:instr=" PAGE   \* MERGEFORMAT ">
          <w:r w:rsidR="00981A4A">
            <w:rPr>
              <w:noProof/>
            </w:rPr>
            <w:t>8</w:t>
          </w:r>
        </w:fldSimple>
      </w:p>
    </w:sdtContent>
  </w:sdt>
  <w:p w:rsidR="00396012" w:rsidRDefault="003960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012" w:rsidRDefault="00396012" w:rsidP="00396012">
      <w:pPr>
        <w:spacing w:after="0" w:line="240" w:lineRule="auto"/>
      </w:pPr>
      <w:r>
        <w:separator/>
      </w:r>
    </w:p>
  </w:footnote>
  <w:footnote w:type="continuationSeparator" w:id="0">
    <w:p w:rsidR="00396012" w:rsidRDefault="00396012" w:rsidP="00396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756"/>
    <w:multiLevelType w:val="multilevel"/>
    <w:tmpl w:val="289C5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6713F"/>
    <w:multiLevelType w:val="multilevel"/>
    <w:tmpl w:val="BB543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C63F0"/>
    <w:multiLevelType w:val="multilevel"/>
    <w:tmpl w:val="6556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B86F6F"/>
    <w:multiLevelType w:val="multilevel"/>
    <w:tmpl w:val="715EC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6D1364"/>
    <w:multiLevelType w:val="multilevel"/>
    <w:tmpl w:val="1B4C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057472"/>
    <w:multiLevelType w:val="multilevel"/>
    <w:tmpl w:val="1DBE5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0A5718"/>
    <w:multiLevelType w:val="multilevel"/>
    <w:tmpl w:val="FF364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9467C4"/>
    <w:multiLevelType w:val="multilevel"/>
    <w:tmpl w:val="945A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8D0"/>
    <w:rsid w:val="0017063A"/>
    <w:rsid w:val="001938D0"/>
    <w:rsid w:val="00396012"/>
    <w:rsid w:val="004D1B10"/>
    <w:rsid w:val="00981A4A"/>
    <w:rsid w:val="00A4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6012"/>
    <w:pPr>
      <w:ind w:left="720"/>
      <w:contextualSpacing/>
    </w:pPr>
  </w:style>
  <w:style w:type="paragraph" w:customStyle="1" w:styleId="ConsPlusNormal">
    <w:name w:val="ConsPlusNormal"/>
    <w:uiPriority w:val="99"/>
    <w:rsid w:val="0039601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9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6012"/>
  </w:style>
  <w:style w:type="paragraph" w:styleId="a7">
    <w:name w:val="footer"/>
    <w:basedOn w:val="a"/>
    <w:link w:val="a8"/>
    <w:uiPriority w:val="99"/>
    <w:unhideWhenUsed/>
    <w:rsid w:val="00396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6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2245</Words>
  <Characters>12802</Characters>
  <Application>Microsoft Office Word</Application>
  <DocSecurity>0</DocSecurity>
  <Lines>106</Lines>
  <Paragraphs>30</Paragraphs>
  <ScaleCrop>false</ScaleCrop>
  <Company>Hewlett-Packard Company</Company>
  <LinksUpToDate>false</LinksUpToDate>
  <CharactersWithSpaces>15017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2014-05-12T10:49:00Z</cp:lastPrinted>
  <dcterms:created xsi:type="dcterms:W3CDTF">2014-03-31T10:35:00Z</dcterms:created>
  <dcterms:modified xsi:type="dcterms:W3CDTF">2014-05-14T10:06:00Z</dcterms:modified>
</cp:coreProperties>
</file>