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7D" w:rsidRPr="00B6474F" w:rsidRDefault="0082747D" w:rsidP="0082747D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82747D" w:rsidRPr="00B6474F" w:rsidRDefault="0082747D" w:rsidP="0082747D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82747D" w:rsidRPr="00B6474F" w:rsidRDefault="0082747D" w:rsidP="0082747D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82747D" w:rsidRPr="00B6474F" w:rsidRDefault="0082747D" w:rsidP="0082747D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82747D" w:rsidRPr="00B6474F" w:rsidRDefault="0082747D" w:rsidP="0082747D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82747D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82747D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82747D" w:rsidRPr="00B6474F" w:rsidRDefault="0082747D" w:rsidP="0082747D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82747D" w:rsidRDefault="0082747D" w:rsidP="0082747D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82747D" w:rsidRDefault="0082747D" w:rsidP="0082747D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82747D" w:rsidRPr="00B6474F" w:rsidRDefault="0082747D" w:rsidP="0082747D">
      <w:pPr>
        <w:pStyle w:val="a3"/>
        <w:spacing w:before="100" w:beforeAutospacing="1" w:after="100" w:afterAutospacing="1" w:line="312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702640" w:rsidRDefault="002E277E" w:rsidP="00702640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1.1.4.</w:t>
      </w:r>
      <w:r w:rsidR="00C409D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2.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 xml:space="preserve"> Международные стандарты финансовой отчетности</w:t>
      </w:r>
    </w:p>
    <w:p w:rsidR="00C409DB" w:rsidRPr="0082747D" w:rsidRDefault="00C27877" w:rsidP="0082747D">
      <w:pPr>
        <w:pStyle w:val="a3"/>
        <w:spacing w:before="100" w:beforeAutospacing="1" w:after="100" w:afterAutospacing="1" w:line="312" w:lineRule="atLeast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hyperlink r:id="rId6" w:history="1">
        <w:r w:rsidR="00C409DB" w:rsidRPr="0082747D">
          <w:rPr>
            <w:rStyle w:val="a4"/>
            <w:rFonts w:ascii="Arial" w:hAnsi="Arial" w:cs="Arial"/>
            <w:b/>
            <w:color w:val="auto"/>
            <w:sz w:val="24"/>
            <w:szCs w:val="24"/>
          </w:rPr>
          <w:t>часть 2 (темы 11, 13–26)</w:t>
        </w:r>
      </w:hyperlink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>РАЗДЕЛ 3. МЕЖДУНАРОДНЫЕ СТАНДАРТЫ ФИНАНСОВОЙ ОТЧЕТНОСТИ ОБЩЕГО НАЗНАЧЕНИЯ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11. Учётная политика, изменения в учетных оценках и ошибки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 xml:space="preserve">Понятие учётной политики. Выбор и применение учетной политики. Последовательность учётной политики. Возможности изменения учетной политики и методика отражения этих изменений. Применение ретроспективного подхода при отражении изменений в учетной политике. Неприменимость ретроспективного подхода. Перспективное отражение. Раскрытие информации об изменениях в учетной политике.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 xml:space="preserve">Понятие учетных оценок и методика отражения изменений в учетных оценках. Раскрытие информации об изменении в учетных оценках.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>Понятие и классификация ошибок. Применение принципа существенности. Корректировка ошибок предыдущих периодов. Применение ретроспективного подхода при отражении исправлений учетных ошибок. Неприменимость ретроспективного подхода. Перспективное отражение. Раскрытие информации об ошибках в финансовой отчетности.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7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</w:t>
      </w:r>
      <w:proofErr w:type="gramStart"/>
      <w:r w:rsidR="00702640" w:rsidRPr="0082747D">
        <w:rPr>
          <w:rFonts w:ascii="Arial" w:hAnsi="Arial" w:cs="Arial"/>
          <w:bCs/>
          <w:sz w:val="24"/>
          <w:szCs w:val="24"/>
        </w:rPr>
        <w:t xml:space="preserve"> )</w:t>
      </w:r>
      <w:proofErr w:type="gramEnd"/>
      <w:r w:rsidR="00702640" w:rsidRPr="0082747D">
        <w:rPr>
          <w:rFonts w:ascii="Arial" w:hAnsi="Arial" w:cs="Arial"/>
          <w:bCs/>
          <w:sz w:val="24"/>
          <w:szCs w:val="24"/>
        </w:rPr>
        <w:t xml:space="preserve">.  </w:t>
      </w:r>
      <w:r w:rsidR="00702640" w:rsidRPr="0082747D">
        <w:rPr>
          <w:rFonts w:ascii="Arial" w:hAnsi="Arial" w:cs="Arial"/>
          <w:sz w:val="24"/>
          <w:szCs w:val="24"/>
        </w:rPr>
        <w:t>МСФО (</w:t>
      </w:r>
      <w:r w:rsidR="00702640" w:rsidRPr="0082747D">
        <w:rPr>
          <w:rFonts w:ascii="Arial" w:hAnsi="Arial" w:cs="Arial"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sz w:val="24"/>
          <w:szCs w:val="24"/>
        </w:rPr>
        <w:t>) 8 «Учетная политика, изменения в бухгалтерских оценках и ошибки»</w:t>
      </w:r>
      <w:r w:rsidR="00702640" w:rsidRPr="0082747D">
        <w:rPr>
          <w:rFonts w:ascii="Arial" w:hAnsi="Arial" w:cs="Arial"/>
          <w:bCs/>
          <w:sz w:val="24"/>
          <w:szCs w:val="24"/>
        </w:rPr>
        <w:t>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13. Резервы, условные обязательства и условные активы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 xml:space="preserve">Понятие и критерии признания обязательства. Юридическое и традиционное обязательства. Определение условных обязательств и критерии их признания. Понятие резерва. Связь между резервами и условными обязательствами. Критерии признания резервов. Оценка резервов: наилучшая расчетная оценка, риски, будущие события, ожидаемое выбытие активов. Использование резервов. Операционные убытки, обременительные договоры, резервы </w:t>
      </w:r>
      <w:r w:rsidRPr="0082747D">
        <w:rPr>
          <w:rFonts w:ascii="Arial" w:hAnsi="Arial" w:cs="Arial"/>
          <w:sz w:val="24"/>
          <w:szCs w:val="24"/>
        </w:rPr>
        <w:lastRenderedPageBreak/>
        <w:t>под реструктуризацию и под обязательства по выводу из эксплуатации. Определение условных активов и критерии их признания. Раскрытие информации о резервах, условных обязательствах и условных активах в финансовой отчетности.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8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</w:t>
      </w:r>
      <w:proofErr w:type="gramStart"/>
      <w:r w:rsidR="00702640" w:rsidRPr="0082747D">
        <w:rPr>
          <w:rFonts w:ascii="Arial" w:hAnsi="Arial" w:cs="Arial"/>
          <w:bCs/>
          <w:sz w:val="24"/>
          <w:szCs w:val="24"/>
        </w:rPr>
        <w:t xml:space="preserve"> )</w:t>
      </w:r>
      <w:proofErr w:type="gramEnd"/>
      <w:r w:rsidR="00702640" w:rsidRPr="0082747D">
        <w:rPr>
          <w:rFonts w:ascii="Arial" w:hAnsi="Arial" w:cs="Arial"/>
          <w:bCs/>
          <w:sz w:val="24"/>
          <w:szCs w:val="24"/>
        </w:rPr>
        <w:t>. МСФО (</w:t>
      </w:r>
      <w:r w:rsidR="00702640" w:rsidRPr="0082747D">
        <w:rPr>
          <w:rFonts w:ascii="Arial" w:hAnsi="Arial" w:cs="Arial"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sz w:val="24"/>
          <w:szCs w:val="24"/>
        </w:rPr>
        <w:t xml:space="preserve">) </w:t>
      </w:r>
      <w:r w:rsidR="00702640" w:rsidRPr="0082747D">
        <w:rPr>
          <w:rFonts w:ascii="Arial" w:hAnsi="Arial" w:cs="Arial"/>
          <w:bCs/>
          <w:sz w:val="24"/>
          <w:szCs w:val="24"/>
        </w:rPr>
        <w:t>37 «Резервы, условные обязательства и условные активы».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РАЗДЕЛ 4. СПЕЦИФИЦИРОВАННЫЕ МЕЖДУНАРОДНЫЕ СТАНДАРТЫ ФИНАНСОВОЙ ОТЧЕТНОСТИ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14. Основные средства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 xml:space="preserve">Определение и критерии признания основных средств. Первоначальные и последующие затраты. Оценка при признании. Элементы первоначальной стоимости. Особенности оценки основных средств, полученных в результате обмена, через правительственную субсидию, по договору финансовой аренды, при  рассрочке платежа. Модели учета основных средств: по первоначальной стоимости и по переоцененной стоимости. Амортизация основных средств: амортизируемая и ликвидационная стоимость, срок полезного использования основных средств, методы амортизации. Амортизация компонентов объекта основных средств. Прекращение признания основных средств. Раскрытие информации об основных средствах в финансовой отчетности.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9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16 «Основные средства».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15. Нематериальные активы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 xml:space="preserve">Определение и критерии признания нематериальных активов: </w:t>
      </w:r>
      <w:proofErr w:type="spellStart"/>
      <w:r w:rsidRPr="0082747D">
        <w:rPr>
          <w:rFonts w:ascii="Arial" w:hAnsi="Arial" w:cs="Arial"/>
          <w:sz w:val="24"/>
          <w:szCs w:val="24"/>
        </w:rPr>
        <w:t>идентифицируемость</w:t>
      </w:r>
      <w:proofErr w:type="spellEnd"/>
      <w:r w:rsidRPr="0082747D">
        <w:rPr>
          <w:rFonts w:ascii="Arial" w:hAnsi="Arial" w:cs="Arial"/>
          <w:sz w:val="24"/>
          <w:szCs w:val="24"/>
        </w:rPr>
        <w:t>, контроль, будущие экономические выгоды. Оценка при признании. Последующие затраты. Отдельное приобретение нематериальных активов. Приобретение нематериальных активов в рамках объединения бизнеса. Обмен нематериальных активов. Внутренне созданная деловая репутация (</w:t>
      </w:r>
      <w:proofErr w:type="spellStart"/>
      <w:r w:rsidRPr="0082747D">
        <w:rPr>
          <w:rFonts w:ascii="Arial" w:hAnsi="Arial" w:cs="Arial"/>
          <w:sz w:val="24"/>
          <w:szCs w:val="24"/>
        </w:rPr>
        <w:t>гудвилл</w:t>
      </w:r>
      <w:proofErr w:type="spellEnd"/>
      <w:r w:rsidRPr="0082747D">
        <w:rPr>
          <w:rFonts w:ascii="Arial" w:hAnsi="Arial" w:cs="Arial"/>
          <w:sz w:val="24"/>
          <w:szCs w:val="24"/>
        </w:rPr>
        <w:t xml:space="preserve">). Определение и критерии признания научно-исследовательских и опытно-конструкторских работ (НИОКР). Себестоимость и оценка внутренне создаваемого  нематериального актива и определение даты начала капитализации. Модели учета нематериальных активов: по первоначальной стоимости и по переоцененной стоимости. Сроки полезного использования и амортизация нематериальных активов. Амортизируемая и ликвидационная стоимость, срок полезного использования, методы </w:t>
      </w:r>
      <w:r w:rsidRPr="0082747D">
        <w:rPr>
          <w:rFonts w:ascii="Arial" w:hAnsi="Arial" w:cs="Arial"/>
          <w:sz w:val="24"/>
          <w:szCs w:val="24"/>
        </w:rPr>
        <w:lastRenderedPageBreak/>
        <w:t>амортизации. Прекращение признания и выбытие нематериальных активов. Раскрытие информации о нематериальных активах в финансовой отчетности.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0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38 «Нематериальные активы».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16. Инвестиционная недвижимость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 xml:space="preserve">Определение инвестиционной недвижимости и недвижимости, занимаемой владельцем. Примеры инвестиционной недвижимости. Критерии признания инвестиционной недвижимости. Оценка при признании. Последующие затраты. Модели учета: по справедливой стоимости и по первоначальной стоимости. Невозможность определения справедливой стоимости. </w:t>
      </w:r>
      <w:proofErr w:type="spellStart"/>
      <w:r w:rsidRPr="0082747D">
        <w:rPr>
          <w:rFonts w:ascii="Arial" w:hAnsi="Arial" w:cs="Arial"/>
          <w:sz w:val="24"/>
          <w:szCs w:val="24"/>
        </w:rPr>
        <w:t>Реклассификация</w:t>
      </w:r>
      <w:proofErr w:type="spellEnd"/>
      <w:r w:rsidRPr="0082747D">
        <w:rPr>
          <w:rFonts w:ascii="Arial" w:hAnsi="Arial" w:cs="Arial"/>
          <w:sz w:val="24"/>
          <w:szCs w:val="24"/>
        </w:rPr>
        <w:t xml:space="preserve"> инвестиционной недвижимости. Выбытие. Раскрытие информации об инвестиционной недвижимости в финансовой отчетности.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1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40 «Инвестиционное имущество».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17. Затраты по займам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>Состав затрат по займам. Определение квалифицируемого актива. Признание затрат по займам в первоначальной стоимости актива. Капитализация затрат при использовании специальных и общих займов для приобретения / строительства квалифицируемого актива. Начало, приостановка и прекращение капитализации. Раскрытие информации о затратах по займам в финансовой отчетности.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>Особенности признания затрат по займам в соответствии с МСФО для малых и средних предприятий. (</w:t>
      </w:r>
      <w:r w:rsidRPr="0082747D">
        <w:rPr>
          <w:rFonts w:ascii="Arial" w:hAnsi="Arial" w:cs="Arial"/>
          <w:bCs/>
          <w:sz w:val="24"/>
          <w:szCs w:val="24"/>
        </w:rPr>
        <w:t>МСФО для МСП)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2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23 «Затраты по займам».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>ежим доступа: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i/>
          <w:sz w:val="24"/>
          <w:szCs w:val="24"/>
        </w:rPr>
      </w:pPr>
      <w:proofErr w:type="gramStart"/>
      <w:r w:rsidRPr="0082747D">
        <w:rPr>
          <w:rFonts w:ascii="Arial" w:hAnsi="Arial" w:cs="Arial"/>
          <w:bCs/>
          <w:sz w:val="24"/>
          <w:szCs w:val="24"/>
          <w:lang w:val="en-US"/>
        </w:rPr>
        <w:t>http</w:t>
      </w:r>
      <w:r w:rsidRPr="0082747D">
        <w:rPr>
          <w:rFonts w:ascii="Arial" w:hAnsi="Arial" w:cs="Arial"/>
          <w:bCs/>
          <w:sz w:val="24"/>
          <w:szCs w:val="24"/>
        </w:rPr>
        <w:t>://</w:t>
      </w:r>
      <w:r w:rsidRPr="0082747D">
        <w:rPr>
          <w:rFonts w:ascii="Arial" w:hAnsi="Arial" w:cs="Arial"/>
          <w:sz w:val="24"/>
          <w:szCs w:val="24"/>
        </w:rPr>
        <w:t xml:space="preserve"> </w:t>
      </w:r>
      <w:r w:rsidRPr="0082747D">
        <w:rPr>
          <w:rFonts w:ascii="Arial" w:hAnsi="Arial" w:cs="Arial"/>
          <w:bCs/>
          <w:sz w:val="24"/>
          <w:szCs w:val="24"/>
          <w:lang w:val="en-US"/>
        </w:rPr>
        <w:t>http</w:t>
      </w:r>
      <w:r w:rsidRPr="0082747D">
        <w:rPr>
          <w:rFonts w:ascii="Arial" w:hAnsi="Arial" w:cs="Arial"/>
          <w:bCs/>
          <w:sz w:val="24"/>
          <w:szCs w:val="24"/>
        </w:rPr>
        <w:t>://</w:t>
      </w:r>
      <w:proofErr w:type="spellStart"/>
      <w:r w:rsidRPr="0082747D">
        <w:rPr>
          <w:rFonts w:ascii="Arial" w:hAnsi="Arial" w:cs="Arial"/>
          <w:bCs/>
          <w:sz w:val="24"/>
          <w:szCs w:val="24"/>
          <w:lang w:val="en-US"/>
        </w:rPr>
        <w:t>eifrs</w:t>
      </w:r>
      <w:proofErr w:type="spellEnd"/>
      <w:r w:rsidRPr="0082747D">
        <w:rPr>
          <w:rFonts w:ascii="Arial" w:hAnsi="Arial" w:cs="Arial"/>
          <w:bCs/>
          <w:sz w:val="24"/>
          <w:szCs w:val="24"/>
        </w:rPr>
        <w:t>.</w:t>
      </w:r>
      <w:proofErr w:type="spellStart"/>
      <w:r w:rsidRPr="0082747D">
        <w:rPr>
          <w:rFonts w:ascii="Arial" w:hAnsi="Arial" w:cs="Arial"/>
          <w:bCs/>
          <w:sz w:val="24"/>
          <w:szCs w:val="24"/>
          <w:lang w:val="en-US"/>
        </w:rPr>
        <w:t>ifrs</w:t>
      </w:r>
      <w:proofErr w:type="spellEnd"/>
      <w:r w:rsidRPr="0082747D">
        <w:rPr>
          <w:rFonts w:ascii="Arial" w:hAnsi="Arial" w:cs="Arial"/>
          <w:bCs/>
          <w:sz w:val="24"/>
          <w:szCs w:val="24"/>
        </w:rPr>
        <w:t>.</w:t>
      </w:r>
      <w:r w:rsidRPr="0082747D">
        <w:rPr>
          <w:rFonts w:ascii="Arial" w:hAnsi="Arial" w:cs="Arial"/>
          <w:bCs/>
          <w:sz w:val="24"/>
          <w:szCs w:val="24"/>
          <w:lang w:val="en-US"/>
        </w:rPr>
        <w:t>org</w:t>
      </w:r>
      <w:r w:rsidRPr="0082747D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82747D">
        <w:rPr>
          <w:rFonts w:ascii="Arial" w:hAnsi="Arial" w:cs="Arial"/>
          <w:bCs/>
          <w:sz w:val="24"/>
          <w:szCs w:val="24"/>
          <w:lang w:val="en-US"/>
        </w:rPr>
        <w:t>eifrs</w:t>
      </w:r>
      <w:proofErr w:type="spellEnd"/>
      <w:r w:rsidRPr="0082747D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82747D">
        <w:rPr>
          <w:rFonts w:ascii="Arial" w:hAnsi="Arial" w:cs="Arial"/>
          <w:bCs/>
          <w:sz w:val="24"/>
          <w:szCs w:val="24"/>
          <w:lang w:val="en-US"/>
        </w:rPr>
        <w:t>sme</w:t>
      </w:r>
      <w:proofErr w:type="spellEnd"/>
      <w:r w:rsidRPr="0082747D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82747D">
        <w:rPr>
          <w:rFonts w:ascii="Arial" w:hAnsi="Arial" w:cs="Arial"/>
          <w:bCs/>
          <w:sz w:val="24"/>
          <w:szCs w:val="24"/>
          <w:lang w:val="en-US"/>
        </w:rPr>
        <w:t>ru</w:t>
      </w:r>
      <w:proofErr w:type="spellEnd"/>
      <w:r w:rsidRPr="0082747D">
        <w:rPr>
          <w:rFonts w:ascii="Arial" w:hAnsi="Arial" w:cs="Arial"/>
          <w:bCs/>
          <w:sz w:val="24"/>
          <w:szCs w:val="24"/>
        </w:rPr>
        <w:t xml:space="preserve">   (дата обращения 01.01.2014.).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МСФО для предприятий МСБ. 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>Тема</w:t>
      </w:r>
      <w:r w:rsidRPr="0082747D">
        <w:rPr>
          <w:rFonts w:ascii="Arial" w:hAnsi="Arial" w:cs="Arial"/>
          <w:b/>
          <w:bCs/>
          <w:sz w:val="24"/>
          <w:szCs w:val="24"/>
          <w:lang w:val="en-US"/>
        </w:rPr>
        <w:t> </w:t>
      </w:r>
      <w:r w:rsidRPr="0082747D">
        <w:rPr>
          <w:rFonts w:ascii="Arial" w:hAnsi="Arial" w:cs="Arial"/>
          <w:b/>
          <w:bCs/>
          <w:sz w:val="24"/>
          <w:szCs w:val="24"/>
        </w:rPr>
        <w:t xml:space="preserve">18. Обесценение активов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lastRenderedPageBreak/>
        <w:t xml:space="preserve">Концепция обесценения активов. Проведение проверки на обесценение: внутренние и внешние признаки обесценения. Оценка возмещаемой стоимости, справедливой стоимости за вычетом затрат на продажу и ценности от использования. Методика расчета возмещаемой стоимости отдельного актива, признание убытка от обесценения и его возврат, ограничения. Понятие единицы, генерирующей денежные средства (ЕГДС), ее идентификация. Тестирование единицы, генерирующей денежные средства на обесценение, распределение </w:t>
      </w:r>
      <w:proofErr w:type="spellStart"/>
      <w:r w:rsidRPr="0082747D">
        <w:rPr>
          <w:rFonts w:ascii="Arial" w:hAnsi="Arial" w:cs="Arial"/>
          <w:sz w:val="24"/>
          <w:szCs w:val="24"/>
        </w:rPr>
        <w:t>гудвилла</w:t>
      </w:r>
      <w:proofErr w:type="spellEnd"/>
      <w:r w:rsidRPr="0082747D">
        <w:rPr>
          <w:rFonts w:ascii="Arial" w:hAnsi="Arial" w:cs="Arial"/>
          <w:sz w:val="24"/>
          <w:szCs w:val="24"/>
        </w:rPr>
        <w:t xml:space="preserve">. Распределение убытка от обесценения в рамках единицы, генерирующей денежные средства: порядок распределения между </w:t>
      </w:r>
      <w:proofErr w:type="spellStart"/>
      <w:r w:rsidRPr="0082747D">
        <w:rPr>
          <w:rFonts w:ascii="Arial" w:hAnsi="Arial" w:cs="Arial"/>
          <w:sz w:val="24"/>
          <w:szCs w:val="24"/>
        </w:rPr>
        <w:t>гудвиллом</w:t>
      </w:r>
      <w:proofErr w:type="spellEnd"/>
      <w:r w:rsidRPr="0082747D">
        <w:rPr>
          <w:rFonts w:ascii="Arial" w:hAnsi="Arial" w:cs="Arial"/>
          <w:sz w:val="24"/>
          <w:szCs w:val="24"/>
        </w:rPr>
        <w:t xml:space="preserve"> и другими активами, ограничения. Возврат убытка от обесценения единицы, генерирующей денежные средства. Отражение убытка/возврата убытка  от обесценения в финансовой отчетности. Раскрытие информации об обесценении активов в финансовой отчетности.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3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36 «Обесценение активов».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19. Долгосрочные активы, удерживаемые для продажи, и прекращенная деятельность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Классификация и критерии признания долгосрочных активов (или выбывающих групп) в качестве удерживаемых для продажи</w:t>
      </w:r>
      <w:r w:rsidRPr="0082747D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82747D">
        <w:rPr>
          <w:rFonts w:ascii="Arial" w:hAnsi="Arial" w:cs="Arial"/>
          <w:bCs/>
          <w:color w:val="000000"/>
          <w:sz w:val="24"/>
          <w:szCs w:val="24"/>
        </w:rPr>
        <w:t xml:space="preserve">Оценка долгосрочного актива или выбывающей группы, </w:t>
      </w:r>
      <w:proofErr w:type="gramStart"/>
      <w:r w:rsidRPr="0082747D">
        <w:rPr>
          <w:rFonts w:ascii="Arial" w:hAnsi="Arial" w:cs="Arial"/>
          <w:bCs/>
          <w:color w:val="000000"/>
          <w:sz w:val="24"/>
          <w:szCs w:val="24"/>
        </w:rPr>
        <w:t>классифицированных</w:t>
      </w:r>
      <w:proofErr w:type="gramEnd"/>
      <w:r w:rsidRPr="0082747D">
        <w:rPr>
          <w:rFonts w:ascii="Arial" w:hAnsi="Arial" w:cs="Arial"/>
          <w:bCs/>
          <w:color w:val="000000"/>
          <w:sz w:val="24"/>
          <w:szCs w:val="24"/>
        </w:rPr>
        <w:t xml:space="preserve"> как удерживаемых для продажи. Пересмотр плана продажи. </w:t>
      </w:r>
      <w:r w:rsidRPr="0082747D">
        <w:rPr>
          <w:rFonts w:ascii="Arial" w:hAnsi="Arial" w:cs="Arial"/>
          <w:bCs/>
          <w:color w:val="000000"/>
          <w:spacing w:val="-2"/>
          <w:sz w:val="24"/>
          <w:szCs w:val="24"/>
        </w:rPr>
        <w:t xml:space="preserve">Представление долгосрочного актива или выбывающей группы, </w:t>
      </w:r>
      <w:proofErr w:type="gramStart"/>
      <w:r w:rsidRPr="0082747D">
        <w:rPr>
          <w:rFonts w:ascii="Arial" w:hAnsi="Arial" w:cs="Arial"/>
          <w:bCs/>
          <w:color w:val="000000"/>
          <w:spacing w:val="-2"/>
          <w:sz w:val="24"/>
          <w:szCs w:val="24"/>
        </w:rPr>
        <w:t>классифицированных</w:t>
      </w:r>
      <w:proofErr w:type="gramEnd"/>
      <w:r w:rsidRPr="0082747D">
        <w:rPr>
          <w:rFonts w:ascii="Arial" w:hAnsi="Arial" w:cs="Arial"/>
          <w:bCs/>
          <w:color w:val="000000"/>
          <w:spacing w:val="-2"/>
          <w:sz w:val="24"/>
          <w:szCs w:val="24"/>
        </w:rPr>
        <w:t xml:space="preserve"> как удерживаемых для продажи, в финансовой отчетности. </w:t>
      </w:r>
      <w:r w:rsidRPr="0082747D">
        <w:rPr>
          <w:rFonts w:ascii="Arial" w:hAnsi="Arial" w:cs="Arial"/>
          <w:sz w:val="24"/>
          <w:szCs w:val="24"/>
        </w:rPr>
        <w:t>Определение прекращенной деятельности. Представление прекращенной деятельности в финансовой отчетности.</w:t>
      </w:r>
      <w:r w:rsidRPr="0082747D">
        <w:rPr>
          <w:rFonts w:ascii="Arial" w:hAnsi="Arial" w:cs="Arial"/>
          <w:b/>
          <w:bCs/>
          <w:sz w:val="24"/>
          <w:szCs w:val="24"/>
        </w:rPr>
        <w:t xml:space="preserve"> </w:t>
      </w:r>
      <w:r w:rsidRPr="0082747D">
        <w:rPr>
          <w:rFonts w:ascii="Arial" w:hAnsi="Arial" w:cs="Arial"/>
          <w:sz w:val="24"/>
          <w:szCs w:val="24"/>
        </w:rPr>
        <w:t>Раскрытие информации о долгосрочных активах, удерживаемых для продажи, и прекращенной деятельности в финансовой отчетности.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4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МСФО (IFRS) 5 «Долгосрочные активы, предназначенные для продажи, и прекращенная деятельность».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20. Финансовые инструменты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>Цель и сфера применения МСФО (</w:t>
      </w:r>
      <w:r w:rsidRPr="0082747D">
        <w:rPr>
          <w:rFonts w:ascii="Arial" w:hAnsi="Arial" w:cs="Arial"/>
          <w:sz w:val="24"/>
          <w:szCs w:val="24"/>
          <w:lang w:val="en-US"/>
        </w:rPr>
        <w:t>IAS</w:t>
      </w:r>
      <w:r w:rsidRPr="0082747D">
        <w:rPr>
          <w:rFonts w:ascii="Arial" w:hAnsi="Arial" w:cs="Arial"/>
          <w:sz w:val="24"/>
          <w:szCs w:val="24"/>
        </w:rPr>
        <w:t>) 32, МСФО (</w:t>
      </w:r>
      <w:r w:rsidRPr="0082747D">
        <w:rPr>
          <w:rFonts w:ascii="Arial" w:hAnsi="Arial" w:cs="Arial"/>
          <w:sz w:val="24"/>
          <w:szCs w:val="24"/>
          <w:lang w:val="en-US"/>
        </w:rPr>
        <w:t>IAS</w:t>
      </w:r>
      <w:r w:rsidRPr="0082747D">
        <w:rPr>
          <w:rFonts w:ascii="Arial" w:hAnsi="Arial" w:cs="Arial"/>
          <w:sz w:val="24"/>
          <w:szCs w:val="24"/>
        </w:rPr>
        <w:t>) 39, МСФО (</w:t>
      </w:r>
      <w:r w:rsidRPr="0082747D">
        <w:rPr>
          <w:rFonts w:ascii="Arial" w:hAnsi="Arial" w:cs="Arial"/>
          <w:sz w:val="24"/>
          <w:szCs w:val="24"/>
          <w:lang w:val="en-US"/>
        </w:rPr>
        <w:t>IFRS</w:t>
      </w:r>
      <w:r w:rsidRPr="0082747D">
        <w:rPr>
          <w:rFonts w:ascii="Arial" w:hAnsi="Arial" w:cs="Arial"/>
          <w:sz w:val="24"/>
          <w:szCs w:val="24"/>
        </w:rPr>
        <w:t>) 7 и МСФО (</w:t>
      </w:r>
      <w:r w:rsidRPr="0082747D">
        <w:rPr>
          <w:rFonts w:ascii="Arial" w:hAnsi="Arial" w:cs="Arial"/>
          <w:sz w:val="24"/>
          <w:szCs w:val="24"/>
          <w:lang w:val="en-US"/>
        </w:rPr>
        <w:t>IFRS</w:t>
      </w:r>
      <w:r w:rsidRPr="0082747D">
        <w:rPr>
          <w:rFonts w:ascii="Arial" w:hAnsi="Arial" w:cs="Arial"/>
          <w:sz w:val="24"/>
          <w:szCs w:val="24"/>
        </w:rPr>
        <w:t xml:space="preserve">) 9. Определения  и виды финансовых инструментов: финансовый актив, финансовое обязательство, долевой инструмент и производные финансовые инструменты. Признание и оценка финансовых инструментов. Классификация финансовых активов для целей учета и отчетности, критерий </w:t>
      </w:r>
      <w:proofErr w:type="spellStart"/>
      <w:proofErr w:type="gramStart"/>
      <w:r w:rsidRPr="0082747D">
        <w:rPr>
          <w:rFonts w:ascii="Arial" w:hAnsi="Arial" w:cs="Arial"/>
          <w:sz w:val="24"/>
          <w:szCs w:val="24"/>
        </w:rPr>
        <w:t>бизнес-модели</w:t>
      </w:r>
      <w:proofErr w:type="spellEnd"/>
      <w:proofErr w:type="gramEnd"/>
      <w:r w:rsidRPr="0082747D">
        <w:rPr>
          <w:rFonts w:ascii="Arial" w:hAnsi="Arial" w:cs="Arial"/>
          <w:sz w:val="24"/>
          <w:szCs w:val="24"/>
        </w:rPr>
        <w:t xml:space="preserve">, последующий учет финансовых активов. Категории и </w:t>
      </w:r>
      <w:r w:rsidRPr="0082747D">
        <w:rPr>
          <w:rFonts w:ascii="Arial" w:hAnsi="Arial" w:cs="Arial"/>
          <w:sz w:val="24"/>
          <w:szCs w:val="24"/>
        </w:rPr>
        <w:lastRenderedPageBreak/>
        <w:t xml:space="preserve">последующий учет финансовых обязательств. Определение справедливой и амортизируемой стоимости финансовых инструментов. Встроенные производные финансовые инструменты и их учёт. Прекращение признания финансовых инструментов. Сложные финансовые инструменты: первоначальное признание и последующий учет. Хеджирование: определение, специальный учет и виды хеджирования. Раскрытие информации о финансовых инструментах.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5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32 «Финансовые инструменты: представление информации»,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39 «Финансовые инструменты: признание и оценка»,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82747D">
        <w:rPr>
          <w:rFonts w:ascii="Arial" w:hAnsi="Arial" w:cs="Arial"/>
          <w:bCs/>
          <w:sz w:val="24"/>
          <w:szCs w:val="24"/>
        </w:rPr>
        <w:t>) 7 «Финансовые инструменты: раскрытие информации».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  <w:hyperlink r:id="rId16" w:history="1">
        <w:r w:rsidRPr="0082747D">
          <w:rPr>
            <w:rStyle w:val="a4"/>
            <w:rFonts w:ascii="Arial" w:hAnsi="Arial" w:cs="Arial"/>
            <w:sz w:val="24"/>
            <w:szCs w:val="24"/>
          </w:rPr>
          <w:t>http://www.ifrs.org/IFRSs/IFRS.htm</w:t>
        </w:r>
      </w:hyperlink>
      <w:r w:rsidRPr="0082747D">
        <w:rPr>
          <w:rFonts w:ascii="Arial" w:hAnsi="Arial" w:cs="Arial"/>
          <w:bCs/>
          <w:sz w:val="24"/>
          <w:szCs w:val="24"/>
        </w:rPr>
        <w:t xml:space="preserve">  (дата обращения 01.01.2014.)., МСФО (</w:t>
      </w:r>
      <w:r w:rsidRPr="0082747D">
        <w:rPr>
          <w:rFonts w:ascii="Arial" w:hAnsi="Arial" w:cs="Arial"/>
          <w:bCs/>
          <w:sz w:val="24"/>
          <w:szCs w:val="24"/>
          <w:lang w:val="en-US"/>
        </w:rPr>
        <w:t>IFRS</w:t>
      </w:r>
      <w:r w:rsidRPr="0082747D">
        <w:rPr>
          <w:rFonts w:ascii="Arial" w:hAnsi="Arial" w:cs="Arial"/>
          <w:bCs/>
          <w:sz w:val="24"/>
          <w:szCs w:val="24"/>
        </w:rPr>
        <w:t>) 9 «Финансовые инструменты».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21. Запасы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 xml:space="preserve">Определение и классификация запасов. Оценка запасов при первоначальном признании. Правило наименьшей оценки. Себестоимость запасов: затраты на приобретение, затраты на производство, прочие затраты. Формулы расчета себестоимости: индивидуальная себестоимость, средневзвешенная себестоимость, ФИФО. Методы расчета себестоимости. Представление и  раскрытие информации о запасах в финансовой отчетности.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7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 2 «Запасы».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>Тема 22. Аренда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 xml:space="preserve">Определение аренды. Классификация аренды. Аренда земли и зданий. Признаки финансовой аренды. Первоначальное и последующее признание финансовой аренды у арендатора. Капитализация первоначальных прямых затрат. Минимальные арендные платежи. Признание финансового расхода. Условные арендные платежи. Амортизация и выбытие арендованного актива. Валовые и чистые инвестиции в финансовую аренду у арендодателя. Признание и распределение неполученного финансового дохода. Признание первоначальных прямых затрат. Негарантированная ликвидационная стоимость, первоначальное и последующее признание. Особенности финансовой аренды у производителей и дилеров. Первоначальное и последующее признание операционной аренды у арендатора и арендодателя. </w:t>
      </w:r>
      <w:r w:rsidRPr="0082747D">
        <w:rPr>
          <w:rFonts w:ascii="Arial" w:hAnsi="Arial" w:cs="Arial"/>
          <w:bCs/>
          <w:sz w:val="24"/>
          <w:szCs w:val="24"/>
        </w:rPr>
        <w:lastRenderedPageBreak/>
        <w:t xml:space="preserve">Продажа с обратной арендой. Представление и раскрытие информации о финансовой и операционной аренде у арендатора и арендодателя. 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8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17 «Аренда».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23. Выручка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>Определение и оценка выручки при различных формах возмещения. Идентификация сделки, примеры. Признание выручки от продажи товаров (продукции). Признание выручки от предоставления услуг. Признание выручки от предоставления активов в использование другим сторонам (проценты, лицензионные платежи, дивиденды). Раскрытие информации о выручке в финансовой отчетности.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9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18 «Выручка».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24. Договоры на строительство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 xml:space="preserve">Определение и виды договоров на строительство: договор с фиксированной ценой и договор «затраты плюс». Определение объекта учета затрат. Доходы и затраты по договору на строительство. Признание выручки и расходов. Методы определения стадии выполнения работ. Признание дохода при невозможности надежной оценки результата договора на строительство. Признание ожидаемого убытка по договору на строительство. Представление и раскрытие информации по договорам на строительство в финансовой отчетности.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20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11 «Договоры на строительство».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25. Вознаграждения работникам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 xml:space="preserve">Понятие вознаграждений работникам. Виды вознаграждений работникам. Краткосрочные вознаграждения работникам: признание и оценка. </w:t>
      </w:r>
    </w:p>
    <w:p w:rsidR="00702640" w:rsidRPr="0082747D" w:rsidRDefault="00702640" w:rsidP="00702640">
      <w:pPr>
        <w:pStyle w:val="Default"/>
        <w:spacing w:before="60"/>
        <w:ind w:left="360"/>
        <w:jc w:val="both"/>
      </w:pPr>
      <w:r w:rsidRPr="0082747D">
        <w:t>Выплаты, основанные на акциях, расчеты по которым производятся долевыми инструментами. Выплаты, основанные на акциях, расчеты по которым производятся денежными средствами. Представление и раскрытие информации в финансовой отчетности.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lastRenderedPageBreak/>
        <w:t xml:space="preserve">Вознаграждения по окончании трудовой деятельности: отличия планов с установленными взносами и планов с установленными выплатами. Прочие вознаграждения работникам.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>Планы с установленными взносами: признание и оценка. Планы с установленными выплатами: признание и оценка. Чистое обязательство/актив плана. Движение чистого обязательства/актива плана за отчетный период: стоимость текущих и прошлых услуг, чистые финансовые расходы/доходы, изменение оценок. Секвестры и расчеты по плану. Представление и раскрытие информации по планам с установленными взносами и с установленными выплатами в финансовой отчетности.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21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19 «Вознаграждение работникам»,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26 «Учет и отчетность по пенсионным планам»,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82747D">
        <w:rPr>
          <w:rFonts w:ascii="Arial" w:hAnsi="Arial" w:cs="Arial"/>
          <w:bCs/>
          <w:sz w:val="24"/>
          <w:szCs w:val="24"/>
        </w:rPr>
        <w:t>) 2 «Платеж, основанный на акциях».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82747D">
        <w:rPr>
          <w:rFonts w:ascii="Arial" w:hAnsi="Arial" w:cs="Arial"/>
          <w:b/>
          <w:bCs/>
          <w:sz w:val="24"/>
          <w:szCs w:val="24"/>
        </w:rPr>
        <w:t xml:space="preserve">Тема 26. Налоги на прибыль 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82747D">
        <w:rPr>
          <w:rFonts w:ascii="Arial" w:hAnsi="Arial" w:cs="Arial"/>
          <w:sz w:val="24"/>
          <w:szCs w:val="24"/>
        </w:rPr>
        <w:t>Концепция текущего и отложенного налога на прибыль. Временные разницы,  налоговая база актива и обязательства. Признание текущих налоговых обязательств и текущих налоговых активов. Признание и оценка обязательства по отложенному налогу. Признание и оценка актива по отложенному налогу. Представление расходов по налогу на прибыль: отчет о прибылях и убытках, прочий совокупный доход. Отложенный налог при объединении бизнеса: оценка по справедливой стоимости, внутригрупповые операции. Раскрытие информации о текущих и отложенных налогах на прибыль в финансовой отчетности.</w:t>
      </w:r>
    </w:p>
    <w:p w:rsidR="00702640" w:rsidRPr="0082747D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2747D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82747D">
        <w:rPr>
          <w:rFonts w:ascii="Arial" w:hAnsi="Arial" w:cs="Arial"/>
          <w:bCs/>
          <w:sz w:val="24"/>
          <w:szCs w:val="24"/>
        </w:rPr>
        <w:t>р</w:t>
      </w:r>
      <w:proofErr w:type="gramEnd"/>
      <w:r w:rsidRPr="0082747D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82747D" w:rsidRDefault="00C27877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22" w:history="1">
        <w:r w:rsidR="00702640" w:rsidRPr="0082747D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82747D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82747D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82747D">
        <w:rPr>
          <w:rFonts w:ascii="Arial" w:hAnsi="Arial" w:cs="Arial"/>
          <w:bCs/>
          <w:sz w:val="24"/>
          <w:szCs w:val="24"/>
        </w:rPr>
        <w:t>) 12 «Налоги на прибыль».</w:t>
      </w:r>
    </w:p>
    <w:sectPr w:rsidR="00702640" w:rsidRPr="0082747D" w:rsidSect="0082747D">
      <w:footerReference w:type="defaul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47D" w:rsidRDefault="0082747D" w:rsidP="0082747D">
      <w:pPr>
        <w:spacing w:after="0" w:line="240" w:lineRule="auto"/>
      </w:pPr>
      <w:r>
        <w:separator/>
      </w:r>
    </w:p>
  </w:endnote>
  <w:endnote w:type="continuationSeparator" w:id="0">
    <w:p w:rsidR="0082747D" w:rsidRDefault="0082747D" w:rsidP="0082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16"/>
      <w:docPartObj>
        <w:docPartGallery w:val="Page Numbers (Bottom of Page)"/>
        <w:docPartUnique/>
      </w:docPartObj>
    </w:sdtPr>
    <w:sdtContent>
      <w:p w:rsidR="0082747D" w:rsidRDefault="00C27877">
        <w:pPr>
          <w:pStyle w:val="a7"/>
          <w:jc w:val="right"/>
        </w:pPr>
        <w:fldSimple w:instr=" PAGE   \* MERGEFORMAT ">
          <w:r w:rsidR="008B135A">
            <w:rPr>
              <w:noProof/>
            </w:rPr>
            <w:t>7</w:t>
          </w:r>
        </w:fldSimple>
      </w:p>
    </w:sdtContent>
  </w:sdt>
  <w:p w:rsidR="0082747D" w:rsidRDefault="0082747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47D" w:rsidRDefault="0082747D" w:rsidP="0082747D">
      <w:pPr>
        <w:spacing w:after="0" w:line="240" w:lineRule="auto"/>
      </w:pPr>
      <w:r>
        <w:separator/>
      </w:r>
    </w:p>
  </w:footnote>
  <w:footnote w:type="continuationSeparator" w:id="0">
    <w:p w:rsidR="0082747D" w:rsidRDefault="0082747D" w:rsidP="00827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2640"/>
    <w:rsid w:val="002E277E"/>
    <w:rsid w:val="00702640"/>
    <w:rsid w:val="0082747D"/>
    <w:rsid w:val="008B135A"/>
    <w:rsid w:val="00B073B7"/>
    <w:rsid w:val="00B637C3"/>
    <w:rsid w:val="00C27877"/>
    <w:rsid w:val="00C409DB"/>
    <w:rsid w:val="00E07C8B"/>
    <w:rsid w:val="00F9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64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02640"/>
    <w:rPr>
      <w:color w:val="0000FF"/>
      <w:u w:val="single"/>
    </w:rPr>
  </w:style>
  <w:style w:type="paragraph" w:customStyle="1" w:styleId="Default">
    <w:name w:val="Default"/>
    <w:rsid w:val="007026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2747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2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2747D"/>
  </w:style>
  <w:style w:type="paragraph" w:styleId="a7">
    <w:name w:val="footer"/>
    <w:basedOn w:val="a"/>
    <w:link w:val="a8"/>
    <w:uiPriority w:val="99"/>
    <w:unhideWhenUsed/>
    <w:rsid w:val="0082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74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minfin.ru/ru/accounting/mej_standart_fo/docs/" TargetMode="External"/><Relationship Id="rId13" Type="http://schemas.openxmlformats.org/officeDocument/2006/relationships/hyperlink" Target="http://www1.minfin.ru/ru/accounting/mej_standart_fo/docs/" TargetMode="External"/><Relationship Id="rId18" Type="http://schemas.openxmlformats.org/officeDocument/2006/relationships/hyperlink" Target="http://www1.minfin.ru/ru/accounting/mej_standart_fo/docs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1.minfin.ru/ru/accounting/mej_standart_fo/docs/" TargetMode="External"/><Relationship Id="rId7" Type="http://schemas.openxmlformats.org/officeDocument/2006/relationships/hyperlink" Target="http://www1.minfin.ru/ru/accounting/mej_standart_fo/docs/" TargetMode="External"/><Relationship Id="rId12" Type="http://schemas.openxmlformats.org/officeDocument/2006/relationships/hyperlink" Target="http://www1.minfin.ru/ru/accounting/mej_standart_fo/docs/" TargetMode="External"/><Relationship Id="rId17" Type="http://schemas.openxmlformats.org/officeDocument/2006/relationships/hyperlink" Target="http://www1.minfin.ru/ru/accounting/mej_standart_fo/docs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ifrs.org/IFRSs/IFRS.htm" TargetMode="External"/><Relationship Id="rId20" Type="http://schemas.openxmlformats.org/officeDocument/2006/relationships/hyperlink" Target="http://www1.minfin.ru/ru/accounting/mej_standart_fo/docs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pbr.org/about/documents/education/attestation/programs/chief-accountant-ias/09" TargetMode="External"/><Relationship Id="rId11" Type="http://schemas.openxmlformats.org/officeDocument/2006/relationships/hyperlink" Target="http://www1.minfin.ru/ru/accounting/mej_standart_fo/docs/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www1.minfin.ru/ru/accounting/mej_standart_fo/docs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1.minfin.ru/ru/accounting/mej_standart_fo/docs/" TargetMode="External"/><Relationship Id="rId19" Type="http://schemas.openxmlformats.org/officeDocument/2006/relationships/hyperlink" Target="http://www1.minfin.ru/ru/accounting/mej_standart_fo/doc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1.minfin.ru/ru/accounting/mej_standart_fo/docs/" TargetMode="External"/><Relationship Id="rId14" Type="http://schemas.openxmlformats.org/officeDocument/2006/relationships/hyperlink" Target="http://www1.minfin.ru/ru/accounting/mej_standart_fo/docs/" TargetMode="External"/><Relationship Id="rId22" Type="http://schemas.openxmlformats.org/officeDocument/2006/relationships/hyperlink" Target="http://www1.minfin.ru/ru/accounting/mej_standart_fo/doc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2403</Words>
  <Characters>13702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levchenko</dc:creator>
  <cp:lastModifiedBy>makarova</cp:lastModifiedBy>
  <cp:revision>5</cp:revision>
  <cp:lastPrinted>2014-05-12T07:02:00Z</cp:lastPrinted>
  <dcterms:created xsi:type="dcterms:W3CDTF">2014-03-31T10:31:00Z</dcterms:created>
  <dcterms:modified xsi:type="dcterms:W3CDTF">2014-05-14T10:01:00Z</dcterms:modified>
</cp:coreProperties>
</file>