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4F" w:rsidRPr="00B6474F" w:rsidRDefault="00B6474F" w:rsidP="00B6474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B6474F" w:rsidRPr="00B6474F" w:rsidRDefault="00B6474F" w:rsidP="00B6474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B6474F" w:rsidRPr="00B6474F" w:rsidRDefault="00B6474F" w:rsidP="00B6474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B6474F" w:rsidRPr="00B6474F" w:rsidRDefault="00B6474F" w:rsidP="00B6474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B6474F" w:rsidRPr="00B6474F" w:rsidRDefault="00B6474F" w:rsidP="00B6474F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270DCB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270DCB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B6474F" w:rsidRPr="00B6474F" w:rsidRDefault="00B6474F" w:rsidP="00702640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B6474F" w:rsidRDefault="00B6474F" w:rsidP="00702640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C2659" w:rsidRDefault="00AC2659" w:rsidP="00702640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B6474F" w:rsidRPr="00B6474F" w:rsidRDefault="00B6474F" w:rsidP="00B6474F">
      <w:pPr>
        <w:pStyle w:val="a3"/>
        <w:spacing w:before="100" w:beforeAutospacing="1" w:after="100" w:afterAutospacing="1" w:line="312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702640" w:rsidRPr="00B6474F" w:rsidRDefault="002E277E" w:rsidP="00B6474F">
      <w:pPr>
        <w:pStyle w:val="a3"/>
        <w:spacing w:before="100" w:beforeAutospacing="1" w:after="100" w:afterAutospacing="1" w:line="312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1.1.4. Международные стандарты финансовой отчетности</w:t>
      </w:r>
    </w:p>
    <w:p w:rsidR="00702640" w:rsidRPr="00B6474F" w:rsidRDefault="00702640" w:rsidP="00702640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702640" w:rsidRPr="00B6474F" w:rsidRDefault="00702640" w:rsidP="0070264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РАЗДЕЛ 1. ЭВОЛЮЦИЯ И КОНЦЕПТУАЛЬНЫЕ ОСНОВЫ МЕЖДУНАРОДНЫХ СТАНДАРТОВ ФИНАНСОВОЙ ОТЧЕТНОСТИ   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>Тема 1. Процесс становления международных стандартов финансовой отчётности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Необходимость и предпосылки гармонизации стандартов подготовки финансовой отчётности. Процесс конвергенции МСФО и национальных стандартов составления финансовой отчётности. История создания международных стандартов. Структура Фонда МСФО. Совет по МСФО. Задачи и структура Совета по МСФО. Состав, структура и иерархия МСФО. Процедура разработки и принятия стандартов финансовой отчётности и интерпретаций. Тенденции дальнейшего развития МСФО. Проекты усовершенствования МСФО.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http://www.ifrs.org/IFRSs/Pages/Official-Unaccompanied-IFRS-Translations.aspx#ru   (дата обращения . 01.01.2014).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2. Принципы подготовки и представления финансовой отчетности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Предназначение, статус и сфера применения МСФО. Цель финансовой отчётности. Пользователи финансовой отчётности и их информационные потребности. Предназначение финансовой отчетности общего назначения. Основополагающее допущение — непрерывность деятельности. Обеспечение полезности информации в финансовой отчётности — базовые качественные характеристики отчётности: уместность и достоверное представление. Составляющие базовых качественных характеристик: существенность, полнота, нейтральность, отсутствие ошибок. Расширенные качественные характеристики финансовой отчетности: сопоставимость, </w:t>
      </w:r>
      <w:proofErr w:type="spellStart"/>
      <w:r w:rsidRPr="00B6474F">
        <w:rPr>
          <w:rFonts w:ascii="Arial" w:hAnsi="Arial" w:cs="Arial"/>
          <w:sz w:val="24"/>
          <w:szCs w:val="24"/>
        </w:rPr>
        <w:t>проверяемость</w:t>
      </w:r>
      <w:proofErr w:type="spellEnd"/>
      <w:r w:rsidRPr="00B6474F">
        <w:rPr>
          <w:rFonts w:ascii="Arial" w:hAnsi="Arial" w:cs="Arial"/>
          <w:sz w:val="24"/>
          <w:szCs w:val="24"/>
        </w:rPr>
        <w:t xml:space="preserve">, своевременность, понятность. Основное ограничение полезности финансовой отчетности:  затраты.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>ежим доступа: http://www.ifrs.org/IFRSs/Pages/Official-Unaccompanied-IFRS-</w:t>
      </w:r>
      <w:r w:rsidRPr="00B6474F">
        <w:rPr>
          <w:rFonts w:ascii="Arial" w:hAnsi="Arial" w:cs="Arial"/>
          <w:bCs/>
          <w:sz w:val="24"/>
          <w:szCs w:val="24"/>
        </w:rPr>
        <w:lastRenderedPageBreak/>
        <w:t xml:space="preserve">Translations.aspx#ru   (дата обращения . 01.01.2014). </w:t>
      </w:r>
      <w:r w:rsidRPr="00B6474F">
        <w:rPr>
          <w:rFonts w:ascii="Arial" w:hAnsi="Arial" w:cs="Arial"/>
          <w:bCs/>
          <w:sz w:val="24"/>
          <w:szCs w:val="24"/>
          <w:lang w:eastAsia="ru-RU"/>
        </w:rPr>
        <w:t>Концептуальные основы финансовой отчетности</w:t>
      </w:r>
      <w:r w:rsidRPr="00B6474F">
        <w:rPr>
          <w:rFonts w:ascii="Arial" w:hAnsi="Arial" w:cs="Arial"/>
          <w:bCs/>
          <w:sz w:val="24"/>
          <w:szCs w:val="24"/>
        </w:rPr>
        <w:t xml:space="preserve">, стр. А8 – А21.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>Тема 3. Элементы финансовой отчётности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Элементы, связанные с оценкой финансового положения — активы, обязательства, капитал. Элементы, связанные с оценкой результатов деятельности — доходы и расходы. Определения, примеры и возможные трудности при классификации элементов. Критерии признания элементов финансовой отчётности, примеры.  Принцип соответствия доходов и расходов.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 xml:space="preserve">Методы </w:t>
      </w:r>
      <w:r w:rsidRPr="00B6474F">
        <w:rPr>
          <w:rFonts w:ascii="Arial" w:hAnsi="Arial" w:cs="Arial"/>
          <w:sz w:val="24"/>
          <w:szCs w:val="24"/>
        </w:rPr>
        <w:t xml:space="preserve">оценки элементов финансовой отчётности: фактическая стоимость, восстановительная стоимость, возможная цена продажи, дисконтированная стоимость. Примеры использования различных методов оценки. Концепция справедливой стоимости.  Современные тенденции и перспективы </w:t>
      </w:r>
      <w:proofErr w:type="gramStart"/>
      <w:r w:rsidRPr="00B6474F">
        <w:rPr>
          <w:rFonts w:ascii="Arial" w:hAnsi="Arial" w:cs="Arial"/>
          <w:sz w:val="24"/>
          <w:szCs w:val="24"/>
        </w:rPr>
        <w:t>применения различных методов оценки элементов финансовой отчётности</w:t>
      </w:r>
      <w:proofErr w:type="gramEnd"/>
      <w:r w:rsidRPr="00B6474F">
        <w:rPr>
          <w:rFonts w:ascii="Arial" w:hAnsi="Arial" w:cs="Arial"/>
          <w:sz w:val="24"/>
          <w:szCs w:val="24"/>
        </w:rPr>
        <w:t>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http://www.ifrs.org/IFRSs/Pages/Official-Unaccompanied-IFRS-Translations.aspx#ru   (дата обращения . 01.01.2014). </w:t>
      </w:r>
      <w:r w:rsidRPr="00B6474F">
        <w:rPr>
          <w:rFonts w:ascii="Arial" w:hAnsi="Arial" w:cs="Arial"/>
          <w:bCs/>
          <w:sz w:val="24"/>
          <w:szCs w:val="24"/>
          <w:lang w:eastAsia="ru-RU"/>
        </w:rPr>
        <w:t>Концептуальные основы финансовой отчетности,</w:t>
      </w:r>
      <w:r w:rsidRPr="00B6474F">
        <w:rPr>
          <w:rFonts w:ascii="Arial" w:hAnsi="Arial" w:cs="Arial"/>
          <w:bCs/>
          <w:sz w:val="24"/>
          <w:szCs w:val="24"/>
        </w:rPr>
        <w:t xml:space="preserve"> стр. А22 – А33, МСФО (</w:t>
      </w:r>
      <w:r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Pr="00B6474F">
        <w:rPr>
          <w:rFonts w:ascii="Arial" w:hAnsi="Arial" w:cs="Arial"/>
          <w:bCs/>
          <w:sz w:val="24"/>
          <w:szCs w:val="24"/>
        </w:rPr>
        <w:t>) 13 «Оценка справедливой стоимости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»..</w:t>
      </w:r>
      <w:proofErr w:type="gramEnd"/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>Тема 4. Концепции капитала и поддержания капитала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Концепция финансового капитала и концепция физического капитала. Концепция поддержания финансового капитала и концепция поддержания физического капитала, их взаимосвязь с концепцией прибыли. Реализация концепций капитала в МСФО.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http://www.ifrs.org/IFRSs/Pages/Official-Unaccompanied-IFRS-Translations.aspx#ru   (дата обращения 01.01.2014.). </w:t>
      </w:r>
      <w:r w:rsidRPr="00B6474F">
        <w:rPr>
          <w:rFonts w:ascii="Arial" w:hAnsi="Arial" w:cs="Arial"/>
          <w:bCs/>
          <w:sz w:val="24"/>
          <w:szCs w:val="24"/>
          <w:lang w:eastAsia="ru-RU"/>
        </w:rPr>
        <w:t>Концептуальные основы финансовой отчетности</w:t>
      </w:r>
      <w:r w:rsidRPr="00B6474F">
        <w:rPr>
          <w:rFonts w:ascii="Arial" w:hAnsi="Arial" w:cs="Arial"/>
          <w:bCs/>
          <w:sz w:val="24"/>
          <w:szCs w:val="24"/>
        </w:rPr>
        <w:t xml:space="preserve">, стр. А34 – А35..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>РАЗДЕЛ 2. ПРЕДСТАВЛЕНИЕ ФИНАНСОВОЙ ОТЧЁТНОСТИ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5. Состав и требования к представлению финансовой отчётности общего назначения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Компоненты финансовой отчетности. </w:t>
      </w:r>
      <w:r w:rsidRPr="00B6474F">
        <w:rPr>
          <w:rFonts w:ascii="Arial" w:hAnsi="Arial" w:cs="Arial"/>
          <w:bCs/>
          <w:color w:val="000000"/>
          <w:sz w:val="24"/>
          <w:szCs w:val="24"/>
        </w:rPr>
        <w:t xml:space="preserve">Достоверное представление и соответствие МСФО. </w:t>
      </w:r>
      <w:r w:rsidRPr="00B6474F">
        <w:rPr>
          <w:rFonts w:ascii="Arial" w:hAnsi="Arial" w:cs="Arial"/>
          <w:sz w:val="24"/>
          <w:szCs w:val="24"/>
        </w:rPr>
        <w:t xml:space="preserve">Отступление от МСФО.  </w:t>
      </w:r>
      <w:r w:rsidRPr="00B6474F">
        <w:rPr>
          <w:rFonts w:ascii="Arial" w:hAnsi="Arial" w:cs="Arial"/>
          <w:bCs/>
          <w:color w:val="000000"/>
          <w:sz w:val="24"/>
          <w:szCs w:val="24"/>
        </w:rPr>
        <w:t>Допущения: непрерывность деятельности и</w:t>
      </w:r>
      <w:r w:rsidRPr="00B6474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6474F">
        <w:rPr>
          <w:rFonts w:ascii="Arial" w:hAnsi="Arial" w:cs="Arial"/>
          <w:bCs/>
          <w:color w:val="000000"/>
          <w:sz w:val="24"/>
          <w:szCs w:val="24"/>
        </w:rPr>
        <w:t>метод начисления.  Существенность и агрегирование.</w:t>
      </w:r>
      <w:r w:rsidRPr="00B6474F">
        <w:rPr>
          <w:rFonts w:ascii="Arial" w:hAnsi="Arial" w:cs="Arial"/>
          <w:sz w:val="24"/>
          <w:szCs w:val="24"/>
        </w:rPr>
        <w:t xml:space="preserve"> </w:t>
      </w:r>
      <w:r w:rsidRPr="00B6474F">
        <w:rPr>
          <w:rFonts w:ascii="Arial" w:hAnsi="Arial" w:cs="Arial"/>
          <w:bCs/>
          <w:color w:val="000000"/>
          <w:sz w:val="24"/>
          <w:szCs w:val="24"/>
        </w:rPr>
        <w:t>Взаимозачет.</w:t>
      </w:r>
      <w:r w:rsidRPr="00B6474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6474F">
        <w:rPr>
          <w:rFonts w:ascii="Arial" w:hAnsi="Arial" w:cs="Arial"/>
          <w:bCs/>
          <w:color w:val="000000"/>
          <w:sz w:val="24"/>
          <w:szCs w:val="24"/>
        </w:rPr>
        <w:t>Частота представления</w:t>
      </w:r>
      <w:r w:rsidRPr="00B6474F">
        <w:rPr>
          <w:rFonts w:ascii="Arial" w:hAnsi="Arial" w:cs="Arial"/>
          <w:sz w:val="24"/>
          <w:szCs w:val="24"/>
        </w:rPr>
        <w:t xml:space="preserve"> финансовой отчетности. Сравнительная информация. Последовательность в представлении статей финансовой отчётности.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lastRenderedPageBreak/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6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1 «Представление финансовой отчетности».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>Тема</w:t>
      </w:r>
      <w:r w:rsidRPr="00B6474F">
        <w:rPr>
          <w:rFonts w:ascii="Arial" w:hAnsi="Arial" w:cs="Arial"/>
          <w:b/>
          <w:bCs/>
          <w:sz w:val="24"/>
          <w:szCs w:val="24"/>
          <w:lang w:val="en-US"/>
        </w:rPr>
        <w:t> </w:t>
      </w:r>
      <w:r w:rsidRPr="00B6474F">
        <w:rPr>
          <w:rFonts w:ascii="Arial" w:hAnsi="Arial" w:cs="Arial"/>
          <w:b/>
          <w:bCs/>
          <w:sz w:val="24"/>
          <w:szCs w:val="24"/>
        </w:rPr>
        <w:t xml:space="preserve">6. Структура и содержание компонентов финансовой отчетности </w:t>
      </w:r>
    </w:p>
    <w:p w:rsidR="00702640" w:rsidRPr="00B6474F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pacing w:val="-4"/>
          <w:sz w:val="24"/>
          <w:szCs w:val="24"/>
        </w:rPr>
      </w:pPr>
      <w:r w:rsidRPr="00B6474F">
        <w:rPr>
          <w:rFonts w:ascii="Arial" w:hAnsi="Arial" w:cs="Arial"/>
          <w:spacing w:val="-4"/>
          <w:sz w:val="24"/>
          <w:szCs w:val="24"/>
        </w:rPr>
        <w:t>Отчет о финансовом положении. Информация, представляемая в Отчете о финансовом положении. Классификация на краткосрочные и долгосрочные статьи. Возможные спорные вопросы классификаций и их разрешение. Информация, которая может быть представлена в Отчете о финансовом положении или в Примечаниях. Критерии дополнительного раскрытия статей Отчета о финансовом положении в Примечаниях.</w:t>
      </w:r>
    </w:p>
    <w:p w:rsidR="00702640" w:rsidRPr="00B6474F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Отчёт о прибыли и убытках и прочем совокупном доходе и/или Отчет о прибыли и убытках и Отчет о совокупном доходе. Информация, подлежащая представлению в Отчёте о прибыли и убытках и прочем  совокупном доходе. Представление прочего совокупного дохода. Обязательные раскрытия информации о прочем совокупном доходе. Классификация расходов по характеру или по функциям. Представление информации о прекращенной деятельности. </w:t>
      </w:r>
      <w:r w:rsidRPr="00B6474F">
        <w:rPr>
          <w:rFonts w:ascii="Arial" w:hAnsi="Arial" w:cs="Arial"/>
          <w:bCs/>
          <w:color w:val="000000"/>
          <w:sz w:val="24"/>
          <w:szCs w:val="24"/>
        </w:rPr>
        <w:t xml:space="preserve">Информация, подлежащая представлению в Отчете о </w:t>
      </w:r>
      <w:r w:rsidRPr="00B6474F">
        <w:rPr>
          <w:rFonts w:ascii="Arial" w:hAnsi="Arial" w:cs="Arial"/>
          <w:sz w:val="24"/>
          <w:szCs w:val="24"/>
        </w:rPr>
        <w:t>прибыли и убытках и прочем </w:t>
      </w:r>
      <w:r w:rsidRPr="00B6474F">
        <w:rPr>
          <w:rFonts w:ascii="Arial" w:hAnsi="Arial" w:cs="Arial"/>
          <w:bCs/>
          <w:color w:val="000000"/>
          <w:sz w:val="24"/>
          <w:szCs w:val="24"/>
        </w:rPr>
        <w:t xml:space="preserve"> совокупном доходе или в Примечаниях.</w:t>
      </w:r>
      <w:r w:rsidRPr="00B6474F">
        <w:rPr>
          <w:rFonts w:ascii="Arial" w:hAnsi="Arial" w:cs="Arial"/>
          <w:sz w:val="24"/>
          <w:szCs w:val="24"/>
        </w:rPr>
        <w:t xml:space="preserve">  </w:t>
      </w:r>
    </w:p>
    <w:p w:rsidR="00702640" w:rsidRPr="00B6474F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Отчёт об изменениях в капитале. Требования к составу и содержанию информации в Отчете об изменениях в капитале. Примеры операций по статьям капитала, включаемых в Отчёт об изменениях в капитале. Взаимосвязь показателей Отчета об изменениях в капитале с показателями Отчета о прибыли и убытках и прочем  совокупном доходе и Отчета о финансовом положении. </w:t>
      </w:r>
    </w:p>
    <w:p w:rsidR="00702640" w:rsidRPr="00B6474F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Отчёт о движении денежных средств. Классификация денежных средств и их эквивалентов. Состав потоков денежных средств от операционной, инвестиционной и финансовой деятельности. Особенности классификации и представления финансовых доходов и расходов, дивидендов и расходов по налогу на прибыль. Структура отчета о движении денежных средств.  Прямой и </w:t>
      </w:r>
      <w:proofErr w:type="gramStart"/>
      <w:r w:rsidRPr="00B6474F">
        <w:rPr>
          <w:rFonts w:ascii="Arial" w:hAnsi="Arial" w:cs="Arial"/>
          <w:sz w:val="24"/>
          <w:szCs w:val="24"/>
        </w:rPr>
        <w:t>косвенный</w:t>
      </w:r>
      <w:proofErr w:type="gramEnd"/>
      <w:r w:rsidRPr="00B6474F">
        <w:rPr>
          <w:rFonts w:ascii="Arial" w:hAnsi="Arial" w:cs="Arial"/>
          <w:sz w:val="24"/>
          <w:szCs w:val="24"/>
        </w:rPr>
        <w:t xml:space="preserve"> методы представления потоков денежных средств от операционной деятельности. Представление потоков денежных средств от инвестиционной и финансовой деятельности. Раскрытия информации к Отчёту о движении денежных средств.</w:t>
      </w:r>
    </w:p>
    <w:p w:rsidR="00702640" w:rsidRPr="00B6474F" w:rsidRDefault="00702640" w:rsidP="007026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Примечания к финансовой отчётности. Структура примечаний к отчётности по МСФО. Принципы и подходы к составлению примечаний к отчётности. Раскрытие в Примечаниях информации об учётной политике — требования минимальных раскрытий. Неопределенности учетных оценок. Прочие раскрытия информации в Примечаниях.</w:t>
      </w:r>
      <w:r w:rsidRPr="00B6474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lastRenderedPageBreak/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7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1 «Представление финансовой отчетности», 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7 «Отчеты о движении денежных средств»,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B6474F">
        <w:rPr>
          <w:rFonts w:ascii="Arial" w:hAnsi="Arial" w:cs="Arial"/>
          <w:bCs/>
          <w:sz w:val="24"/>
          <w:szCs w:val="24"/>
        </w:rPr>
        <w:t>) 5 «Долгосрочные активы, предназначенные для продажи, и прекращенная деятельность».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>Тема 7. Промежуточная финансовая отчётность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Представление промежуточной финансовой отчетности. Состав промежуточной финансовой отчётности. Форма и содержание промежуточной финансовой отчетности. Информация для включения в Примечания к промежуточной финансовой отчётности. Периоды, за которые представляется промежуточная отчётность. Учётная политика в промежуточной финансовой отчётности. Взаимосвязь промежуточной и годовой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 xml:space="preserve">Международные стандарты финансовой отчетности. [Электронный ресурс] режим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8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 34 «Промежуточная финансовая отчетность».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8. Прибыль на акцию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Сфера применения МСФО (</w:t>
      </w:r>
      <w:r w:rsidRPr="00B6474F">
        <w:rPr>
          <w:rFonts w:ascii="Arial" w:hAnsi="Arial" w:cs="Arial"/>
          <w:sz w:val="24"/>
          <w:szCs w:val="24"/>
          <w:lang w:val="en-US"/>
        </w:rPr>
        <w:t>IAS</w:t>
      </w:r>
      <w:r w:rsidRPr="00B6474F">
        <w:rPr>
          <w:rFonts w:ascii="Arial" w:hAnsi="Arial" w:cs="Arial"/>
          <w:sz w:val="24"/>
          <w:szCs w:val="24"/>
        </w:rPr>
        <w:t>) 33. Определения и формулы расчета  базовой прибыли на акцию и разводненной прибыли на акцию. Представление и раскрытие информации о прибыли на акцию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9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33 «Прибыль на акцию».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9. Информация о связанных сторонах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Понятие связанных сторон. Операции со связанными сторонами. Цель раскрытия информации о связанных сторонах. Порядок отражения в отчётности информации о связанных сторонах.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0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01.01.2014).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 24 «Раскрытие информации о связанных сторонах».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10. Операционные сегменты </w:t>
      </w:r>
    </w:p>
    <w:p w:rsidR="00702640" w:rsidRPr="00B6474F" w:rsidRDefault="00702640" w:rsidP="00702640">
      <w:pPr>
        <w:pStyle w:val="Default"/>
        <w:spacing w:before="60"/>
        <w:ind w:left="360"/>
        <w:jc w:val="both"/>
      </w:pPr>
      <w:r w:rsidRPr="00B6474F">
        <w:lastRenderedPageBreak/>
        <w:t xml:space="preserve">Сфера применения </w:t>
      </w:r>
      <w:r w:rsidRPr="00B6474F">
        <w:rPr>
          <w:bCs/>
        </w:rPr>
        <w:t>МСФО (</w:t>
      </w:r>
      <w:r w:rsidRPr="00B6474F">
        <w:rPr>
          <w:bCs/>
          <w:lang w:val="en-US"/>
        </w:rPr>
        <w:t>IFRS</w:t>
      </w:r>
      <w:r w:rsidRPr="00B6474F">
        <w:rPr>
          <w:bCs/>
        </w:rPr>
        <w:t>) 8.</w:t>
      </w:r>
      <w:r w:rsidRPr="00B6474F">
        <w:rPr>
          <w:b/>
          <w:bCs/>
        </w:rPr>
        <w:t xml:space="preserve"> </w:t>
      </w:r>
      <w:r w:rsidRPr="00B6474F">
        <w:rPr>
          <w:bCs/>
        </w:rPr>
        <w:t>Основной принцип.</w:t>
      </w:r>
      <w:r w:rsidRPr="00B6474F">
        <w:rPr>
          <w:b/>
          <w:bCs/>
        </w:rPr>
        <w:t xml:space="preserve"> </w:t>
      </w:r>
      <w:r w:rsidRPr="00B6474F">
        <w:t>Понятие операционного сегмента. Отчетные сегменты: критерии агрегирования и пороговые значения. Раскрытие информации: общая информация, и</w:t>
      </w:r>
      <w:r w:rsidRPr="00B6474F">
        <w:rPr>
          <w:bCs/>
        </w:rPr>
        <w:t>нформация о прибыли или убытках, активах и обязательствах.</w:t>
      </w:r>
      <w:r w:rsidRPr="00B6474F">
        <w:t xml:space="preserve"> Оценка статей отчетных сегментов, согласование информации. Раскрытие информации по предприятию в целом: информация о продуктах и услугах, по географическим регионам и основным покупателям.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1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01.01.2014).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B6474F">
        <w:rPr>
          <w:rFonts w:ascii="Arial" w:hAnsi="Arial" w:cs="Arial"/>
          <w:bCs/>
          <w:sz w:val="24"/>
          <w:szCs w:val="24"/>
        </w:rPr>
        <w:t>) 8 «Операционные сегменты».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>РАЗДЕЛ 3. МЕЖДУНАРОДНЫЕ СТАНДАРТЫ ФИНАНСОВОЙ ОТЧЕТНОСТИ ОБЩЕГО НАЗНАЧЕНИЯ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11. Учётная политика, изменения в учетных оценках и ошибки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Понятие учётной политики. Выбор и применение учетной политики. Последовательность учётной политики. Возможности изменения учетной политики и методика отражения этих изменений. Применение ретроспективного подхода при отражении изменений в учетной политике. Неприменимость ретроспективного подхода. Перспективное отражение. Раскрытие информации об изменениях в учетной политике.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Понятие учетных оценок и методика отражения изменений в учетных оценках. Раскрытие информации об изменении в учетных оценках.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Понятие и классификация ошибок. Применение принципа существенности. Корректировка ошибок предыдущих периодов. Применение ретроспективного подхода при отражении исправлений учетных ошибок. Неприменимость ретроспективного подхода. Перспективное отражение. Раскрытие информации об ошибках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2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</w:t>
      </w:r>
      <w:proofErr w:type="gramStart"/>
      <w:r w:rsidR="00702640" w:rsidRPr="00B6474F">
        <w:rPr>
          <w:rFonts w:ascii="Arial" w:hAnsi="Arial" w:cs="Arial"/>
          <w:bCs/>
          <w:sz w:val="24"/>
          <w:szCs w:val="24"/>
        </w:rPr>
        <w:t xml:space="preserve"> )</w:t>
      </w:r>
      <w:proofErr w:type="gramEnd"/>
      <w:r w:rsidR="00702640" w:rsidRPr="00B6474F">
        <w:rPr>
          <w:rFonts w:ascii="Arial" w:hAnsi="Arial" w:cs="Arial"/>
          <w:bCs/>
          <w:sz w:val="24"/>
          <w:szCs w:val="24"/>
        </w:rPr>
        <w:t xml:space="preserve">.  </w:t>
      </w:r>
      <w:r w:rsidR="00702640" w:rsidRPr="00B6474F">
        <w:rPr>
          <w:rFonts w:ascii="Arial" w:hAnsi="Arial" w:cs="Arial"/>
          <w:sz w:val="24"/>
          <w:szCs w:val="24"/>
        </w:rPr>
        <w:t>МСФО (</w:t>
      </w:r>
      <w:r w:rsidR="00702640" w:rsidRPr="00B6474F">
        <w:rPr>
          <w:rFonts w:ascii="Arial" w:hAnsi="Arial" w:cs="Arial"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sz w:val="24"/>
          <w:szCs w:val="24"/>
        </w:rPr>
        <w:t>) 8 «Учетная политика, изменения в бухгалтерских оценках и ошибки»</w:t>
      </w:r>
      <w:r w:rsidR="00702640" w:rsidRPr="00B6474F">
        <w:rPr>
          <w:rFonts w:ascii="Arial" w:hAnsi="Arial" w:cs="Arial"/>
          <w:bCs/>
          <w:sz w:val="24"/>
          <w:szCs w:val="24"/>
        </w:rPr>
        <w:t>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12. События после отчётной даты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Период событий после отчётной даты. Определение событий после отчётной даты. Корректирующие и </w:t>
      </w:r>
      <w:proofErr w:type="spellStart"/>
      <w:r w:rsidRPr="00B6474F">
        <w:rPr>
          <w:rFonts w:ascii="Arial" w:hAnsi="Arial" w:cs="Arial"/>
          <w:sz w:val="24"/>
          <w:szCs w:val="24"/>
        </w:rPr>
        <w:t>некорректирующие</w:t>
      </w:r>
      <w:proofErr w:type="spellEnd"/>
      <w:r w:rsidRPr="00B6474F">
        <w:rPr>
          <w:rFonts w:ascii="Arial" w:hAnsi="Arial" w:cs="Arial"/>
          <w:sz w:val="24"/>
          <w:szCs w:val="24"/>
        </w:rPr>
        <w:t xml:space="preserve"> события после отчётной даты. Классификация и примеры корректирующих и </w:t>
      </w:r>
      <w:proofErr w:type="spellStart"/>
      <w:r w:rsidRPr="00B6474F">
        <w:rPr>
          <w:rFonts w:ascii="Arial" w:hAnsi="Arial" w:cs="Arial"/>
          <w:sz w:val="24"/>
          <w:szCs w:val="24"/>
        </w:rPr>
        <w:t>некорректирующих</w:t>
      </w:r>
      <w:proofErr w:type="spellEnd"/>
      <w:r w:rsidRPr="00B6474F">
        <w:rPr>
          <w:rFonts w:ascii="Arial" w:hAnsi="Arial" w:cs="Arial"/>
          <w:sz w:val="24"/>
          <w:szCs w:val="24"/>
        </w:rPr>
        <w:t xml:space="preserve"> событий. Отражение обоих типов событий после отчётной даты в финансовой отчётности. Отражение дивидендов, объявленных после отчётной даты.</w:t>
      </w:r>
      <w:r w:rsidRPr="00B6474F">
        <w:rPr>
          <w:rFonts w:ascii="Arial" w:hAnsi="Arial" w:cs="Arial"/>
          <w:bCs/>
          <w:sz w:val="24"/>
          <w:szCs w:val="24"/>
        </w:rPr>
        <w:t xml:space="preserve"> Неприменимость допущения о непрерывности деятельности. Раскрытие информации о событиях после отчетной даты.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lastRenderedPageBreak/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3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</w:t>
      </w:r>
      <w:proofErr w:type="gramStart"/>
      <w:r w:rsidR="00702640" w:rsidRPr="00B6474F">
        <w:rPr>
          <w:rFonts w:ascii="Arial" w:hAnsi="Arial" w:cs="Arial"/>
          <w:bCs/>
          <w:sz w:val="24"/>
          <w:szCs w:val="24"/>
        </w:rPr>
        <w:t xml:space="preserve"> )</w:t>
      </w:r>
      <w:proofErr w:type="gramEnd"/>
      <w:r w:rsidR="00702640" w:rsidRPr="00B6474F">
        <w:rPr>
          <w:rFonts w:ascii="Arial" w:hAnsi="Arial" w:cs="Arial"/>
          <w:bCs/>
          <w:sz w:val="24"/>
          <w:szCs w:val="24"/>
        </w:rPr>
        <w:t>.  МСФО (</w:t>
      </w:r>
      <w:r w:rsidR="00702640" w:rsidRPr="00B6474F">
        <w:rPr>
          <w:rFonts w:ascii="Arial" w:hAnsi="Arial" w:cs="Arial"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sz w:val="24"/>
          <w:szCs w:val="24"/>
        </w:rPr>
        <w:t xml:space="preserve">) </w:t>
      </w:r>
      <w:r w:rsidR="00702640" w:rsidRPr="00B6474F">
        <w:rPr>
          <w:rFonts w:ascii="Arial" w:hAnsi="Arial" w:cs="Arial"/>
          <w:bCs/>
          <w:sz w:val="24"/>
          <w:szCs w:val="24"/>
        </w:rPr>
        <w:t>10 «События после окончания отчетного периода».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13. Резервы, условные обязательства и условные активы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Понятие и критерии признания обязательства. Юридическое и традиционное обязательства. Определение условных обязательств и критерии их признания. Понятие резерва. Связь между резервами и условными обязательствами. Критерии признания резервов. Оценка резервов: наилучшая расчетная оценка, риски, будущие события, ожидаемое выбытие активов. Использование резервов. Операционные убытки, обременительные договоры, резервы под реструктуризацию и под обязательства по выводу из эксплуатации. Определение условных активов и критерии их признания. Раскрытие информации о резервах, условных обязательствах и условных активах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4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</w:t>
      </w:r>
      <w:proofErr w:type="gramStart"/>
      <w:r w:rsidR="00702640" w:rsidRPr="00B6474F">
        <w:rPr>
          <w:rFonts w:ascii="Arial" w:hAnsi="Arial" w:cs="Arial"/>
          <w:bCs/>
          <w:sz w:val="24"/>
          <w:szCs w:val="24"/>
        </w:rPr>
        <w:t xml:space="preserve"> )</w:t>
      </w:r>
      <w:proofErr w:type="gramEnd"/>
      <w:r w:rsidR="00702640" w:rsidRPr="00B6474F">
        <w:rPr>
          <w:rFonts w:ascii="Arial" w:hAnsi="Arial" w:cs="Arial"/>
          <w:bCs/>
          <w:sz w:val="24"/>
          <w:szCs w:val="24"/>
        </w:rPr>
        <w:t>. МСФО (</w:t>
      </w:r>
      <w:r w:rsidR="00702640" w:rsidRPr="00B6474F">
        <w:rPr>
          <w:rFonts w:ascii="Arial" w:hAnsi="Arial" w:cs="Arial"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sz w:val="24"/>
          <w:szCs w:val="24"/>
        </w:rPr>
        <w:t xml:space="preserve">) </w:t>
      </w:r>
      <w:r w:rsidR="00702640" w:rsidRPr="00B6474F">
        <w:rPr>
          <w:rFonts w:ascii="Arial" w:hAnsi="Arial" w:cs="Arial"/>
          <w:bCs/>
          <w:sz w:val="24"/>
          <w:szCs w:val="24"/>
        </w:rPr>
        <w:t>37 «Резервы, условные обязательства и условные активы».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РАЗДЕЛ 4. СПЕЦИФИЦИРОВАННЫЕ МЕЖДУНАРОДНЫЕ СТАНДАРТЫ ФИНАНСОВОЙ ОТЧЕТНОСТИ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14. Основные средства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Определение и критерии признания основных средств. Первоначальные и последующие затраты. Оценка при признании. Элементы первоначальной стоимости. Особенности оценки основных средств, полученных в результате обмена, через правительственную субсидию, по договору финансовой аренды, при  рассрочке платежа. Модели учета основных средств: по первоначальной стоимости и по переоцененной стоимости. Амортизация основных средств: амортизируемая и ликвидационная стоимость, срок полезного использования основных средств, методы амортизации. Амортизация компонентов объекта основных средств. Прекращение признания основных средств. Раскрытие информации об основных средствах в финансовой отчетности.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5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16 «Основные средства».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15. Нематериальные активы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lastRenderedPageBreak/>
        <w:t xml:space="preserve">Определение и критерии признания нематериальных активов: </w:t>
      </w:r>
      <w:proofErr w:type="spellStart"/>
      <w:r w:rsidRPr="00B6474F">
        <w:rPr>
          <w:rFonts w:ascii="Arial" w:hAnsi="Arial" w:cs="Arial"/>
          <w:sz w:val="24"/>
          <w:szCs w:val="24"/>
        </w:rPr>
        <w:t>идентифицируемость</w:t>
      </w:r>
      <w:proofErr w:type="spellEnd"/>
      <w:r w:rsidRPr="00B6474F">
        <w:rPr>
          <w:rFonts w:ascii="Arial" w:hAnsi="Arial" w:cs="Arial"/>
          <w:sz w:val="24"/>
          <w:szCs w:val="24"/>
        </w:rPr>
        <w:t>, контроль, будущие экономические выгоды. Оценка при признании. Последующие затраты. Отдельное приобретение нематериальных активов. Приобретение нематериальных активов в рамках объединения бизнеса. Обмен нематериальных активов. Внутренне созданная деловая репутация (</w:t>
      </w:r>
      <w:proofErr w:type="spellStart"/>
      <w:r w:rsidRPr="00B6474F">
        <w:rPr>
          <w:rFonts w:ascii="Arial" w:hAnsi="Arial" w:cs="Arial"/>
          <w:sz w:val="24"/>
          <w:szCs w:val="24"/>
        </w:rPr>
        <w:t>гудвилл</w:t>
      </w:r>
      <w:proofErr w:type="spellEnd"/>
      <w:r w:rsidRPr="00B6474F">
        <w:rPr>
          <w:rFonts w:ascii="Arial" w:hAnsi="Arial" w:cs="Arial"/>
          <w:sz w:val="24"/>
          <w:szCs w:val="24"/>
        </w:rPr>
        <w:t>). Определение и критерии признания научно-исследовательских и опытно-конструкторских работ (НИОКР). Себестоимость и оценка внутренне создаваемого  нематериального актива и определение даты начала капитализации. Модели учета нематериальных активов: по первоначальной стоимости и по переоцененной стоимости. Сроки полезного использования и амортизация нематериальных активов. Амортизируемая и ликвидационная стоимость, срок полезного использования, методы амортизации. Прекращение признания и выбытие нематериальных активов. Раскрытие информации о нематериальных активах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6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38 «Нематериальные активы».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16. Инвестиционная недвижимость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Определение инвестиционной недвижимости и недвижимости, занимаемой владельцем. Примеры инвестиционной недвижимости. Критерии признания инвестиционной недвижимости. Оценка при признании. Последующие затраты. Модели учета: по справедливой стоимости и по первоначальной стоимости. Невозможность определения справедливой стоимости. </w:t>
      </w:r>
      <w:proofErr w:type="spellStart"/>
      <w:r w:rsidRPr="00B6474F">
        <w:rPr>
          <w:rFonts w:ascii="Arial" w:hAnsi="Arial" w:cs="Arial"/>
          <w:sz w:val="24"/>
          <w:szCs w:val="24"/>
        </w:rPr>
        <w:t>Реклассификация</w:t>
      </w:r>
      <w:proofErr w:type="spellEnd"/>
      <w:r w:rsidRPr="00B6474F">
        <w:rPr>
          <w:rFonts w:ascii="Arial" w:hAnsi="Arial" w:cs="Arial"/>
          <w:sz w:val="24"/>
          <w:szCs w:val="24"/>
        </w:rPr>
        <w:t xml:space="preserve"> инвестиционной недвижимости. Выбытие. Раскрытие информации об инвестиционной недвижимости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7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40 «Инвестиционное имущество».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17. Затраты по займам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Состав затрат по займам. Определение квалифицируемого актива. Признание затрат по займам в первоначальной стоимости актива. Капитализация затрат при использовании специальных и общих займов для приобретения / строительства квалифицируемого актива. Начало, приостановка и прекращение капитализации. Раскрытие информации о затратах по займам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Особенности признания затрат по займам в соответствии с МСФО для малых и средних предприятий. (</w:t>
      </w:r>
      <w:r w:rsidRPr="00B6474F">
        <w:rPr>
          <w:rFonts w:ascii="Arial" w:hAnsi="Arial" w:cs="Arial"/>
          <w:bCs/>
          <w:sz w:val="24"/>
          <w:szCs w:val="24"/>
        </w:rPr>
        <w:t>МСФО для МСП)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lastRenderedPageBreak/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8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23 «Затраты по займам».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>ежим доступа: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proofErr w:type="gramStart"/>
      <w:r w:rsidRPr="00B6474F">
        <w:rPr>
          <w:rFonts w:ascii="Arial" w:hAnsi="Arial" w:cs="Arial"/>
          <w:bCs/>
          <w:sz w:val="24"/>
          <w:szCs w:val="24"/>
          <w:lang w:val="en-US"/>
        </w:rPr>
        <w:t>http</w:t>
      </w:r>
      <w:r w:rsidRPr="00B6474F">
        <w:rPr>
          <w:rFonts w:ascii="Arial" w:hAnsi="Arial" w:cs="Arial"/>
          <w:bCs/>
          <w:sz w:val="24"/>
          <w:szCs w:val="24"/>
        </w:rPr>
        <w:t>://</w:t>
      </w:r>
      <w:r w:rsidRPr="00B6474F">
        <w:rPr>
          <w:rFonts w:ascii="Arial" w:hAnsi="Arial" w:cs="Arial"/>
          <w:sz w:val="24"/>
          <w:szCs w:val="24"/>
        </w:rPr>
        <w:t xml:space="preserve"> </w:t>
      </w:r>
      <w:r w:rsidRPr="00B6474F">
        <w:rPr>
          <w:rFonts w:ascii="Arial" w:hAnsi="Arial" w:cs="Arial"/>
          <w:bCs/>
          <w:sz w:val="24"/>
          <w:szCs w:val="24"/>
          <w:lang w:val="en-US"/>
        </w:rPr>
        <w:t>http</w:t>
      </w:r>
      <w:r w:rsidRPr="00B6474F">
        <w:rPr>
          <w:rFonts w:ascii="Arial" w:hAnsi="Arial" w:cs="Arial"/>
          <w:bCs/>
          <w:sz w:val="24"/>
          <w:szCs w:val="24"/>
        </w:rPr>
        <w:t>://</w:t>
      </w:r>
      <w:proofErr w:type="spellStart"/>
      <w:r w:rsidRPr="00B6474F">
        <w:rPr>
          <w:rFonts w:ascii="Arial" w:hAnsi="Arial" w:cs="Arial"/>
          <w:bCs/>
          <w:sz w:val="24"/>
          <w:szCs w:val="24"/>
          <w:lang w:val="en-US"/>
        </w:rPr>
        <w:t>eifrs</w:t>
      </w:r>
      <w:proofErr w:type="spellEnd"/>
      <w:r w:rsidRPr="00B6474F">
        <w:rPr>
          <w:rFonts w:ascii="Arial" w:hAnsi="Arial" w:cs="Arial"/>
          <w:bCs/>
          <w:sz w:val="24"/>
          <w:szCs w:val="24"/>
        </w:rPr>
        <w:t>.</w:t>
      </w:r>
      <w:proofErr w:type="spellStart"/>
      <w:r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proofErr w:type="spellEnd"/>
      <w:r w:rsidRPr="00B6474F">
        <w:rPr>
          <w:rFonts w:ascii="Arial" w:hAnsi="Arial" w:cs="Arial"/>
          <w:bCs/>
          <w:sz w:val="24"/>
          <w:szCs w:val="24"/>
        </w:rPr>
        <w:t>.</w:t>
      </w:r>
      <w:r w:rsidRPr="00B6474F">
        <w:rPr>
          <w:rFonts w:ascii="Arial" w:hAnsi="Arial" w:cs="Arial"/>
          <w:bCs/>
          <w:sz w:val="24"/>
          <w:szCs w:val="24"/>
          <w:lang w:val="en-US"/>
        </w:rPr>
        <w:t>org</w:t>
      </w:r>
      <w:r w:rsidRPr="00B6474F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B6474F">
        <w:rPr>
          <w:rFonts w:ascii="Arial" w:hAnsi="Arial" w:cs="Arial"/>
          <w:bCs/>
          <w:sz w:val="24"/>
          <w:szCs w:val="24"/>
          <w:lang w:val="en-US"/>
        </w:rPr>
        <w:t>eifrs</w:t>
      </w:r>
      <w:proofErr w:type="spellEnd"/>
      <w:r w:rsidRPr="00B6474F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B6474F">
        <w:rPr>
          <w:rFonts w:ascii="Arial" w:hAnsi="Arial" w:cs="Arial"/>
          <w:bCs/>
          <w:sz w:val="24"/>
          <w:szCs w:val="24"/>
          <w:lang w:val="en-US"/>
        </w:rPr>
        <w:t>sme</w:t>
      </w:r>
      <w:proofErr w:type="spellEnd"/>
      <w:r w:rsidRPr="00B6474F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B6474F">
        <w:rPr>
          <w:rFonts w:ascii="Arial" w:hAnsi="Arial" w:cs="Arial"/>
          <w:bCs/>
          <w:sz w:val="24"/>
          <w:szCs w:val="24"/>
          <w:lang w:val="en-US"/>
        </w:rPr>
        <w:t>ru</w:t>
      </w:r>
      <w:proofErr w:type="spellEnd"/>
      <w:r w:rsidRPr="00B6474F">
        <w:rPr>
          <w:rFonts w:ascii="Arial" w:hAnsi="Arial" w:cs="Arial"/>
          <w:bCs/>
          <w:sz w:val="24"/>
          <w:szCs w:val="24"/>
        </w:rPr>
        <w:t xml:space="preserve">   (дата обращения 01.01.2014.).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МСФО для предприятий МСБ. 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>Тема</w:t>
      </w:r>
      <w:r w:rsidRPr="00B6474F">
        <w:rPr>
          <w:rFonts w:ascii="Arial" w:hAnsi="Arial" w:cs="Arial"/>
          <w:b/>
          <w:bCs/>
          <w:sz w:val="24"/>
          <w:szCs w:val="24"/>
          <w:lang w:val="en-US"/>
        </w:rPr>
        <w:t> </w:t>
      </w:r>
      <w:r w:rsidRPr="00B6474F">
        <w:rPr>
          <w:rFonts w:ascii="Arial" w:hAnsi="Arial" w:cs="Arial"/>
          <w:b/>
          <w:bCs/>
          <w:sz w:val="24"/>
          <w:szCs w:val="24"/>
        </w:rPr>
        <w:t xml:space="preserve">18. Обесценение активов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Концепция обесценения активов. Проведение проверки на обесценение: внутренние и внешние признаки обесценения. Оценка возмещаемой стоимости, справедливой стоимости за вычетом затрат на продажу и ценности от использования. Методика расчета возмещаемой стоимости отдельного актива, признание убытка от обесценения и его возврат, ограничения. Понятие единицы, генерирующей денежные средства (ЕГДС), ее идентификация. Тестирование единицы, генерирующей денежные средства на обесценение, распределение </w:t>
      </w:r>
      <w:proofErr w:type="spellStart"/>
      <w:r w:rsidRPr="00B6474F">
        <w:rPr>
          <w:rFonts w:ascii="Arial" w:hAnsi="Arial" w:cs="Arial"/>
          <w:sz w:val="24"/>
          <w:szCs w:val="24"/>
        </w:rPr>
        <w:t>гудвилла</w:t>
      </w:r>
      <w:proofErr w:type="spellEnd"/>
      <w:r w:rsidRPr="00B6474F">
        <w:rPr>
          <w:rFonts w:ascii="Arial" w:hAnsi="Arial" w:cs="Arial"/>
          <w:sz w:val="24"/>
          <w:szCs w:val="24"/>
        </w:rPr>
        <w:t xml:space="preserve">. Распределение убытка от обесценения в рамках единицы, генерирующей денежные средства: порядок распределения между </w:t>
      </w:r>
      <w:proofErr w:type="spellStart"/>
      <w:r w:rsidRPr="00B6474F">
        <w:rPr>
          <w:rFonts w:ascii="Arial" w:hAnsi="Arial" w:cs="Arial"/>
          <w:sz w:val="24"/>
          <w:szCs w:val="24"/>
        </w:rPr>
        <w:t>гудвиллом</w:t>
      </w:r>
      <w:proofErr w:type="spellEnd"/>
      <w:r w:rsidRPr="00B6474F">
        <w:rPr>
          <w:rFonts w:ascii="Arial" w:hAnsi="Arial" w:cs="Arial"/>
          <w:sz w:val="24"/>
          <w:szCs w:val="24"/>
        </w:rPr>
        <w:t xml:space="preserve"> и другими активами, ограничения. Возврат убытка от обесценения единицы, генерирующей денежные средства. Отражение убытка/возврата убытка  от обесценения в финансовой отчетности. Раскрытие информации об обесценении активов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19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36 «Обесценение активов».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19. Долгосрочные активы, удерживаемые для продажи, и прекращенная деятельность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Классификация и критерии признания долгосрочных активов (или выбывающих групп) в качестве удерживаемых для продажи</w:t>
      </w:r>
      <w:r w:rsidRPr="00B6474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B6474F">
        <w:rPr>
          <w:rFonts w:ascii="Arial" w:hAnsi="Arial" w:cs="Arial"/>
          <w:bCs/>
          <w:color w:val="000000"/>
          <w:sz w:val="24"/>
          <w:szCs w:val="24"/>
        </w:rPr>
        <w:t xml:space="preserve">Оценка долгосрочного актива или выбывающей группы, </w:t>
      </w:r>
      <w:proofErr w:type="gramStart"/>
      <w:r w:rsidRPr="00B6474F">
        <w:rPr>
          <w:rFonts w:ascii="Arial" w:hAnsi="Arial" w:cs="Arial"/>
          <w:bCs/>
          <w:color w:val="000000"/>
          <w:sz w:val="24"/>
          <w:szCs w:val="24"/>
        </w:rPr>
        <w:t>классифицированных</w:t>
      </w:r>
      <w:proofErr w:type="gramEnd"/>
      <w:r w:rsidRPr="00B6474F">
        <w:rPr>
          <w:rFonts w:ascii="Arial" w:hAnsi="Arial" w:cs="Arial"/>
          <w:bCs/>
          <w:color w:val="000000"/>
          <w:sz w:val="24"/>
          <w:szCs w:val="24"/>
        </w:rPr>
        <w:t xml:space="preserve"> как удерживаемых для продажи. Пересмотр плана продажи. </w:t>
      </w:r>
      <w:r w:rsidRPr="00B6474F">
        <w:rPr>
          <w:rFonts w:ascii="Arial" w:hAnsi="Arial" w:cs="Arial"/>
          <w:bCs/>
          <w:color w:val="000000"/>
          <w:spacing w:val="-2"/>
          <w:sz w:val="24"/>
          <w:szCs w:val="24"/>
        </w:rPr>
        <w:t xml:space="preserve">Представление долгосрочного актива или выбывающей группы, </w:t>
      </w:r>
      <w:proofErr w:type="gramStart"/>
      <w:r w:rsidRPr="00B6474F">
        <w:rPr>
          <w:rFonts w:ascii="Arial" w:hAnsi="Arial" w:cs="Arial"/>
          <w:bCs/>
          <w:color w:val="000000"/>
          <w:spacing w:val="-2"/>
          <w:sz w:val="24"/>
          <w:szCs w:val="24"/>
        </w:rPr>
        <w:t>классифицированных</w:t>
      </w:r>
      <w:proofErr w:type="gramEnd"/>
      <w:r w:rsidRPr="00B6474F">
        <w:rPr>
          <w:rFonts w:ascii="Arial" w:hAnsi="Arial" w:cs="Arial"/>
          <w:bCs/>
          <w:color w:val="000000"/>
          <w:spacing w:val="-2"/>
          <w:sz w:val="24"/>
          <w:szCs w:val="24"/>
        </w:rPr>
        <w:t xml:space="preserve"> как удерживаемых для продажи, в финансовой отчетности. </w:t>
      </w:r>
      <w:r w:rsidRPr="00B6474F">
        <w:rPr>
          <w:rFonts w:ascii="Arial" w:hAnsi="Arial" w:cs="Arial"/>
          <w:sz w:val="24"/>
          <w:szCs w:val="24"/>
        </w:rPr>
        <w:t>Определение прекращенной деятельности. Представление прекращенной деятельности в финансовой отчетности.</w:t>
      </w:r>
      <w:r w:rsidRPr="00B6474F">
        <w:rPr>
          <w:rFonts w:ascii="Arial" w:hAnsi="Arial" w:cs="Arial"/>
          <w:b/>
          <w:bCs/>
          <w:sz w:val="24"/>
          <w:szCs w:val="24"/>
        </w:rPr>
        <w:t xml:space="preserve"> </w:t>
      </w:r>
      <w:r w:rsidRPr="00B6474F">
        <w:rPr>
          <w:rFonts w:ascii="Arial" w:hAnsi="Arial" w:cs="Arial"/>
          <w:sz w:val="24"/>
          <w:szCs w:val="24"/>
        </w:rPr>
        <w:t>Раскрытие информации о долгосрочных активах, удерживаемых для продажи, и прекращенной деятельности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0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(IFRS) 5 «Долгосрочные активы, предназначенные для продажи, и прекращенная деятельность».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20. Финансовые инструменты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Цель и сфера применения МСФО (</w:t>
      </w:r>
      <w:r w:rsidRPr="00B6474F">
        <w:rPr>
          <w:rFonts w:ascii="Arial" w:hAnsi="Arial" w:cs="Arial"/>
          <w:sz w:val="24"/>
          <w:szCs w:val="24"/>
          <w:lang w:val="en-US"/>
        </w:rPr>
        <w:t>IAS</w:t>
      </w:r>
      <w:r w:rsidRPr="00B6474F">
        <w:rPr>
          <w:rFonts w:ascii="Arial" w:hAnsi="Arial" w:cs="Arial"/>
          <w:sz w:val="24"/>
          <w:szCs w:val="24"/>
        </w:rPr>
        <w:t>) 32, МСФО (</w:t>
      </w:r>
      <w:r w:rsidRPr="00B6474F">
        <w:rPr>
          <w:rFonts w:ascii="Arial" w:hAnsi="Arial" w:cs="Arial"/>
          <w:sz w:val="24"/>
          <w:szCs w:val="24"/>
          <w:lang w:val="en-US"/>
        </w:rPr>
        <w:t>IAS</w:t>
      </w:r>
      <w:r w:rsidRPr="00B6474F">
        <w:rPr>
          <w:rFonts w:ascii="Arial" w:hAnsi="Arial" w:cs="Arial"/>
          <w:sz w:val="24"/>
          <w:szCs w:val="24"/>
        </w:rPr>
        <w:t>) 39, МСФО (</w:t>
      </w:r>
      <w:r w:rsidRPr="00B6474F">
        <w:rPr>
          <w:rFonts w:ascii="Arial" w:hAnsi="Arial" w:cs="Arial"/>
          <w:sz w:val="24"/>
          <w:szCs w:val="24"/>
          <w:lang w:val="en-US"/>
        </w:rPr>
        <w:t>IFRS</w:t>
      </w:r>
      <w:r w:rsidRPr="00B6474F">
        <w:rPr>
          <w:rFonts w:ascii="Arial" w:hAnsi="Arial" w:cs="Arial"/>
          <w:sz w:val="24"/>
          <w:szCs w:val="24"/>
        </w:rPr>
        <w:t>) 7 и МСФО (</w:t>
      </w:r>
      <w:r w:rsidRPr="00B6474F">
        <w:rPr>
          <w:rFonts w:ascii="Arial" w:hAnsi="Arial" w:cs="Arial"/>
          <w:sz w:val="24"/>
          <w:szCs w:val="24"/>
          <w:lang w:val="en-US"/>
        </w:rPr>
        <w:t>IFRS</w:t>
      </w:r>
      <w:r w:rsidRPr="00B6474F">
        <w:rPr>
          <w:rFonts w:ascii="Arial" w:hAnsi="Arial" w:cs="Arial"/>
          <w:sz w:val="24"/>
          <w:szCs w:val="24"/>
        </w:rPr>
        <w:t xml:space="preserve">) 9. Определения  и виды финансовых инструментов: финансовый актив, финансовое обязательство, долевой инструмент и производные финансовые инструменты. Признание и оценка финансовых инструментов. Классификация финансовых активов для целей учета и отчетности, критерий </w:t>
      </w:r>
      <w:proofErr w:type="spellStart"/>
      <w:proofErr w:type="gramStart"/>
      <w:r w:rsidRPr="00B6474F">
        <w:rPr>
          <w:rFonts w:ascii="Arial" w:hAnsi="Arial" w:cs="Arial"/>
          <w:sz w:val="24"/>
          <w:szCs w:val="24"/>
        </w:rPr>
        <w:t>бизнес-модели</w:t>
      </w:r>
      <w:proofErr w:type="spellEnd"/>
      <w:proofErr w:type="gramEnd"/>
      <w:r w:rsidRPr="00B6474F">
        <w:rPr>
          <w:rFonts w:ascii="Arial" w:hAnsi="Arial" w:cs="Arial"/>
          <w:sz w:val="24"/>
          <w:szCs w:val="24"/>
        </w:rPr>
        <w:t xml:space="preserve">, последующий учет финансовых активов. Категории и последующий учет финансовых обязательств. Определение справедливой и амортизируемой стоимости финансовых инструментов. Встроенные производные финансовые инструменты и их учёт. Прекращение признания финансовых инструментов. Сложные финансовые инструменты: первоначальное признание и последующий учет. Хеджирование: определение, специальный учет и виды хеджирования. Раскрытие информации о финансовых инструментах.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1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32 «Финансовые инструменты: представление информации»,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39 «Финансовые инструменты: признание и оценка»,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B6474F">
        <w:rPr>
          <w:rFonts w:ascii="Arial" w:hAnsi="Arial" w:cs="Arial"/>
          <w:bCs/>
          <w:sz w:val="24"/>
          <w:szCs w:val="24"/>
        </w:rPr>
        <w:t>) 7 «Финансовые инструменты: раскрытие информации».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  <w:hyperlink r:id="rId22" w:history="1">
        <w:r w:rsidRPr="00B6474F">
          <w:rPr>
            <w:rStyle w:val="a4"/>
            <w:rFonts w:ascii="Arial" w:hAnsi="Arial" w:cs="Arial"/>
            <w:sz w:val="24"/>
            <w:szCs w:val="24"/>
          </w:rPr>
          <w:t>http://www.ifrs.org/IFRSs/IFRS.htm</w:t>
        </w:r>
      </w:hyperlink>
      <w:r w:rsidRPr="00B6474F">
        <w:rPr>
          <w:rFonts w:ascii="Arial" w:hAnsi="Arial" w:cs="Arial"/>
          <w:bCs/>
          <w:sz w:val="24"/>
          <w:szCs w:val="24"/>
        </w:rPr>
        <w:t xml:space="preserve">  (дата обращения 01.01.2014.)., МСФО (</w:t>
      </w:r>
      <w:r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Pr="00B6474F">
        <w:rPr>
          <w:rFonts w:ascii="Arial" w:hAnsi="Arial" w:cs="Arial"/>
          <w:bCs/>
          <w:sz w:val="24"/>
          <w:szCs w:val="24"/>
        </w:rPr>
        <w:t>) 9 «Финансовые инструменты».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21. Запасы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Определение и классификация запасов. Оценка запасов при первоначальном признании. Правило наименьшей оценки. Себестоимость запасов: затраты на приобретение, затраты на производство, прочие затраты. Формулы расчета себестоимости: индивидуальная себестоимость, средневзвешенная себестоимость, ФИФО. Методы расчета себестоимости. Представление и  раскрытие информации о запасах в финансовой отчетности.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3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 2 «Запасы».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>Тема 22. Аренда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lastRenderedPageBreak/>
        <w:t xml:space="preserve">Определение аренды. Классификация аренды. Аренда земли и зданий. Признаки финансовой аренды. Первоначальное и последующее признание финансовой аренды у арендатора. Капитализация первоначальных прямых затрат. Минимальные арендные платежи. Признание финансового расхода. Условные арендные платежи. Амортизация и выбытие арендованного актива. Валовые и чистые инвестиции в финансовую аренду у арендодателя. Признание и распределение неполученного финансового дохода. Признание первоначальных прямых затрат. Негарантированная ликвидационная стоимость, первоначальное и последующее признание. Особенности финансовой аренды у производителей и дилеров. Первоначальное и последующее признание операционной аренды у арендатора и арендодателя. Продажа с обратной арендой. Представление и раскрытие информации о финансовой и операционной аренде у арендатора и арендодателя. 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4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17 «Аренда».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23. Выручка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Определение и оценка выручки при различных формах возмещения. Идентификация сделки, примеры. Признание выручки от продажи товаров (продукции). Признание выручки от предоставления услуг. Признание выручки от предоставления активов в использование другим сторонам (проценты, лицензионные платежи, дивиденды). Раскрытие информации о выручке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5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18 «Выручка».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24. Договоры на строительство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Определение и виды договоров на строительство: договор с фиксированной ценой и договор «затраты плюс». Определение объекта учета затрат. Доходы и затраты по договору на строительство. Признание выручки и расходов. Методы определения стадии выполнения работ. Признание дохода при невозможности надежной оценки результата договора на строительство. Признание ожидаемого убытка по договору на строительство. Представление и раскрытие информации по договорам на строительство в финансовой отчетности.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6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11 «Договоры на строительство».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25. Вознаграждения работникам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Понятие вознаграждений работникам. Виды вознаграждений работникам. Краткосрочные вознаграждения работникам: признание и оценка. </w:t>
      </w:r>
    </w:p>
    <w:p w:rsidR="00702640" w:rsidRPr="00B6474F" w:rsidRDefault="00702640" w:rsidP="00702640">
      <w:pPr>
        <w:pStyle w:val="Default"/>
        <w:spacing w:before="60"/>
        <w:ind w:left="360"/>
        <w:jc w:val="both"/>
      </w:pPr>
      <w:r w:rsidRPr="00B6474F">
        <w:t>Выплаты, основанные на акциях, расчеты по которым производятся долевыми инструментами. Выплаты, основанные на акциях, расчеты по которым производятся денежными средствами. Представление и раскрытие информации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Вознаграждения по окончании трудовой деятельности: отличия планов с установленными взносами и планов с установленными выплатами. Прочие вознаграждения работникам.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Планы с установленными взносами: признание и оценка. Планы с установленными выплатами: признание и оценка. Чистое обязательство/актив плана. Движение чистого обязательства/актива плана за отчетный период: стоимость текущих и прошлых услуг, чистые финансовые расходы/доходы, изменение оценок. Секвестры и расчеты по плану. Представление и раскрытие информации по планам с установленными взносами и с установленными выплатами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7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19 «Вознаграждение работникам»,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26 «Учет и отчетность по пенсионным планам»,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B6474F">
        <w:rPr>
          <w:rFonts w:ascii="Arial" w:hAnsi="Arial" w:cs="Arial"/>
          <w:bCs/>
          <w:sz w:val="24"/>
          <w:szCs w:val="24"/>
        </w:rPr>
        <w:t>) 2 «Платеж, основанный на акциях».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26. Налоги на прибыль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Концепция текущего и отложенного налога на прибыль. Временные разницы,  налоговая база актива и обязательства. Признание текущих налоговых обязательств и текущих налоговых активов. Признание и оценка обязательства по отложенному налогу. Признание и оценка актива по отложенному налогу. Представление расходов по налогу на прибыль: отчет о прибылях и убытках, прочий совокупный доход. Отложенный налог при объединении бизнеса: оценка по справедливой стоимости, внутригрупповые операции. Раскрытие информации о текущих и отложенных налогах на прибыль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8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12 «Налоги на прибыль».</w:t>
      </w:r>
    </w:p>
    <w:p w:rsidR="00702640" w:rsidRPr="00B6474F" w:rsidRDefault="00702640" w:rsidP="00702640">
      <w:pPr>
        <w:suppressAutoHyphens/>
        <w:autoSpaceDE w:val="0"/>
        <w:autoSpaceDN w:val="0"/>
        <w:adjustRightInd w:val="0"/>
        <w:spacing w:before="60"/>
        <w:ind w:left="360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lastRenderedPageBreak/>
        <w:t>РАЗДЕЛ 5. КОНСОЛИДИРОВАННАЯ И ОТДЕЛЬНАЯ ФИНАНСОВАЯ ОТЧЕТНОСТЬ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27. Объединения бизнеса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 Объединение бизнеса, контроль, неконтролирующие доли. Метод приобретения – идентификация покупателя, дата приобретения, стоимость приобретения и затраты, связанные с приобретением, приобретенные идентифицируемые активы, обязательства, неконтролирующие доли, </w:t>
      </w:r>
      <w:proofErr w:type="spellStart"/>
      <w:r w:rsidRPr="00B6474F">
        <w:rPr>
          <w:rFonts w:ascii="Arial" w:hAnsi="Arial" w:cs="Arial"/>
          <w:sz w:val="24"/>
          <w:szCs w:val="24"/>
        </w:rPr>
        <w:t>гудвилл</w:t>
      </w:r>
      <w:proofErr w:type="spellEnd"/>
      <w:r w:rsidRPr="00B6474F">
        <w:rPr>
          <w:rFonts w:ascii="Arial" w:hAnsi="Arial" w:cs="Arial"/>
          <w:sz w:val="24"/>
          <w:szCs w:val="24"/>
        </w:rPr>
        <w:t xml:space="preserve"> или доход от выгодной сделки. Признание и оценка приобретенных идентифицируемых активов и обязательств. Исключения из принципов признания и оценки. Признание и оценка неконтролирующих долей и </w:t>
      </w:r>
      <w:proofErr w:type="spellStart"/>
      <w:r w:rsidRPr="00B6474F">
        <w:rPr>
          <w:rFonts w:ascii="Arial" w:hAnsi="Arial" w:cs="Arial"/>
          <w:sz w:val="24"/>
          <w:szCs w:val="24"/>
        </w:rPr>
        <w:t>гудвилла</w:t>
      </w:r>
      <w:proofErr w:type="spellEnd"/>
      <w:r w:rsidRPr="00B6474F">
        <w:rPr>
          <w:rFonts w:ascii="Arial" w:hAnsi="Arial" w:cs="Arial"/>
          <w:sz w:val="24"/>
          <w:szCs w:val="24"/>
        </w:rPr>
        <w:t>, возникающего при приобретении, или дохода от приобретения по сниженной цене. Поэтапное объединение бизнеса, объединение без передачи возмещения. Период оценки. Последующая оценка и учет: повторно приобретенные права, условные обязательства, компенсирующие активы, условное возмещение. Требования к раскрытию информации в отчетности об объединениях бизнеса.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29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B6474F">
        <w:rPr>
          <w:rFonts w:ascii="Arial" w:hAnsi="Arial" w:cs="Arial"/>
          <w:bCs/>
          <w:sz w:val="24"/>
          <w:szCs w:val="24"/>
        </w:rPr>
        <w:t>) 3 «Объединения бизнеса».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28. Инвестиции в ассоциированные и совместные предприятия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Определения ассоциированного предприятия и совместной деятельности. Значительное влияние и совместный контроль.  Виды совместной деятельности.  Метод долевого участия и его применение для учета инвестиций в ассоциированные и совместные предприятия. Освобождение от метода долевого участия. Прекращение использования метода долевого участия. Изменения в доле владения.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Процедуры, применяемые при использовании метода долевого участия. Операции между участником совместного предприятия и совместным предприятием; инвестором и ассоциированным предприятием. Корректировки при подготовке консолидированной отчетности. Обесценение инвестиций в ассоциированные и совместные предприятия. Убыточные ассоциированные и совместные предприятия.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Учет инвестиций в совместные и ассоциированные предприятия в отдельной финансовой отчетности участника и инвестора.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Раскрытие информации в финансовой отчетности об участии в совместной деятельности и ассоциированных  предприятиях.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30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28 «Инвестиции в ассоциированные и совместные предприятия» 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B6474F">
        <w:rPr>
          <w:rFonts w:ascii="Arial" w:hAnsi="Arial" w:cs="Arial"/>
          <w:bCs/>
          <w:sz w:val="24"/>
          <w:szCs w:val="24"/>
        </w:rPr>
        <w:t>) 11 «Совместная деятельность»,  «МСФО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B6474F">
        <w:rPr>
          <w:rFonts w:ascii="Arial" w:hAnsi="Arial" w:cs="Arial"/>
          <w:bCs/>
          <w:sz w:val="24"/>
          <w:szCs w:val="24"/>
        </w:rPr>
        <w:t>) 12 «Раскрытие информации об участии в других предприятиях».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29. Консолидированная и отдельная финансовая отчётность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Концепция группы и цель составления консолидированной отчетности. Определения материнского и дочернего предприятий. Принцип контроля. Признаки контроля. Освобождение от представления консолидированной финансовой отчетности.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 w:rsidRPr="00B6474F">
        <w:rPr>
          <w:rFonts w:ascii="Arial" w:hAnsi="Arial" w:cs="Arial"/>
          <w:sz w:val="24"/>
          <w:szCs w:val="24"/>
        </w:rPr>
        <w:t xml:space="preserve">Процедуры консолидации на дату приобретения и на дату отчетности: единая учетная политика, отчетная дата, потенциальные права голоса, объединение аналогичных статей элементов отчетности и потоков денежных средств материнского и дочерних предприятий, исключение балансовой стоимости инвестиций материнского предприятия в каждое из дочерних предприятий и доли материнского предприятия в капитале каждого из дочерних предприятий с выявлением </w:t>
      </w:r>
      <w:proofErr w:type="spellStart"/>
      <w:r w:rsidRPr="00B6474F">
        <w:rPr>
          <w:rFonts w:ascii="Arial" w:hAnsi="Arial" w:cs="Arial"/>
          <w:sz w:val="24"/>
          <w:szCs w:val="24"/>
        </w:rPr>
        <w:t>гудвилла</w:t>
      </w:r>
      <w:proofErr w:type="spellEnd"/>
      <w:r w:rsidRPr="00B6474F">
        <w:rPr>
          <w:rFonts w:ascii="Arial" w:hAnsi="Arial" w:cs="Arial"/>
          <w:sz w:val="24"/>
          <w:szCs w:val="24"/>
        </w:rPr>
        <w:t xml:space="preserve"> или дохода от выгодной сделки в</w:t>
      </w:r>
      <w:proofErr w:type="gramEnd"/>
      <w:r w:rsidRPr="00B6474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sz w:val="24"/>
          <w:szCs w:val="24"/>
        </w:rPr>
        <w:t xml:space="preserve">соответствии с </w:t>
      </w:r>
      <w:r w:rsidRPr="00B6474F">
        <w:rPr>
          <w:rFonts w:ascii="Arial" w:hAnsi="Arial" w:cs="Arial"/>
          <w:bCs/>
          <w:sz w:val="24"/>
          <w:szCs w:val="24"/>
        </w:rPr>
        <w:t>МСФО (</w:t>
      </w:r>
      <w:r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Pr="00B6474F">
        <w:rPr>
          <w:rFonts w:ascii="Arial" w:hAnsi="Arial" w:cs="Arial"/>
          <w:bCs/>
          <w:sz w:val="24"/>
          <w:szCs w:val="24"/>
        </w:rPr>
        <w:t xml:space="preserve">) 3 «Объединения бизнеса», полное исключение внутригрупповых активов, обязательств, капитала, доходов, расходов и потоков денежных средств, связанных с операциями между предприятиями группы, а также нереализованных прибылей или убытков и </w:t>
      </w:r>
      <w:r w:rsidRPr="00B6474F">
        <w:rPr>
          <w:rFonts w:ascii="Arial" w:hAnsi="Arial" w:cs="Arial"/>
          <w:sz w:val="24"/>
          <w:szCs w:val="24"/>
        </w:rPr>
        <w:t xml:space="preserve">дивидендов, расчет доходов и расходов дочернего предприятия на основе величины активов и обязательств, признанных в консолидированной отчетности на дату приобретения, обесценение </w:t>
      </w:r>
      <w:proofErr w:type="spellStart"/>
      <w:r w:rsidRPr="00B6474F">
        <w:rPr>
          <w:rFonts w:ascii="Arial" w:hAnsi="Arial" w:cs="Arial"/>
          <w:sz w:val="24"/>
          <w:szCs w:val="24"/>
        </w:rPr>
        <w:t>гудвилла</w:t>
      </w:r>
      <w:proofErr w:type="spellEnd"/>
      <w:r w:rsidRPr="00B6474F">
        <w:rPr>
          <w:rFonts w:ascii="Arial" w:hAnsi="Arial" w:cs="Arial"/>
          <w:sz w:val="24"/>
          <w:szCs w:val="24"/>
        </w:rPr>
        <w:t xml:space="preserve">. </w:t>
      </w:r>
      <w:proofErr w:type="gramEnd"/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Неконтролирующие доли и изменение в их пропорциональном отношении. Утрата контроля над дочерним предприятием.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>Учет инвестиций в дочерние предприятия в отдельной финансовой отчетности материнского предприятия.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Раскрытие информации в консолидированной финансовой отчетности об участии в дочерних предприятиях.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31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>) 27 « Отдельная финансовая отчетность».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B6474F">
        <w:rPr>
          <w:rFonts w:ascii="Arial" w:hAnsi="Arial" w:cs="Arial"/>
          <w:bCs/>
          <w:sz w:val="24"/>
          <w:szCs w:val="24"/>
        </w:rPr>
        <w:t>) 10 «Консолидированная финансовая отчетность», МСФО (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IFRS</w:t>
      </w:r>
      <w:r w:rsidR="00702640" w:rsidRPr="00B6474F">
        <w:rPr>
          <w:rFonts w:ascii="Arial" w:hAnsi="Arial" w:cs="Arial"/>
          <w:bCs/>
          <w:sz w:val="24"/>
          <w:szCs w:val="24"/>
        </w:rPr>
        <w:t>) 12 «Раскрытие информации об участии в других предприятиях».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30. Влияние изменений обменных курсов валют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Цель и сфера применения. Определения МСФО </w:t>
      </w:r>
      <w:r w:rsidRPr="00B6474F">
        <w:rPr>
          <w:rFonts w:ascii="Arial" w:hAnsi="Arial" w:cs="Arial"/>
          <w:bCs/>
          <w:sz w:val="24"/>
          <w:szCs w:val="24"/>
        </w:rPr>
        <w:t>(</w:t>
      </w:r>
      <w:r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Pr="00B6474F">
        <w:rPr>
          <w:rFonts w:ascii="Arial" w:hAnsi="Arial" w:cs="Arial"/>
          <w:bCs/>
          <w:sz w:val="24"/>
          <w:szCs w:val="24"/>
        </w:rPr>
        <w:t xml:space="preserve">) </w:t>
      </w:r>
      <w:r w:rsidRPr="00B6474F">
        <w:rPr>
          <w:rFonts w:ascii="Arial" w:hAnsi="Arial" w:cs="Arial"/>
          <w:sz w:val="24"/>
          <w:szCs w:val="24"/>
        </w:rPr>
        <w:t xml:space="preserve">21.  Функциональная валюта и валюта представления. Отражение в функциональной валюте операций в иностранной валюте – первоначальное </w:t>
      </w:r>
      <w:r w:rsidRPr="00B6474F">
        <w:rPr>
          <w:rFonts w:ascii="Arial" w:hAnsi="Arial" w:cs="Arial"/>
          <w:sz w:val="24"/>
          <w:szCs w:val="24"/>
        </w:rPr>
        <w:lastRenderedPageBreak/>
        <w:t xml:space="preserve">признание и последующее отражение в отчётности. Признание </w:t>
      </w:r>
      <w:proofErr w:type="gramStart"/>
      <w:r w:rsidRPr="00B6474F">
        <w:rPr>
          <w:rFonts w:ascii="Arial" w:hAnsi="Arial" w:cs="Arial"/>
          <w:sz w:val="24"/>
          <w:szCs w:val="24"/>
        </w:rPr>
        <w:t>курсовых</w:t>
      </w:r>
      <w:proofErr w:type="gramEnd"/>
      <w:r w:rsidRPr="00B647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6474F">
        <w:rPr>
          <w:rFonts w:ascii="Arial" w:hAnsi="Arial" w:cs="Arial"/>
          <w:sz w:val="24"/>
          <w:szCs w:val="24"/>
        </w:rPr>
        <w:t>разниц</w:t>
      </w:r>
      <w:proofErr w:type="spellEnd"/>
      <w:r w:rsidRPr="00B6474F">
        <w:rPr>
          <w:rFonts w:ascii="Arial" w:hAnsi="Arial" w:cs="Arial"/>
          <w:sz w:val="24"/>
          <w:szCs w:val="24"/>
        </w:rPr>
        <w:t>. Изменение функциональной валюты. Использование валюты представления, отличной от функциональной валюты. Правила трансляции зарубежной деятельности. Выбытие зарубежной деятельности. Раскрытие информации об эффектах изменения валютных курсов в финансовой отчетности.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32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 xml:space="preserve">. (дата обращения 01.01.2014.). МСФО / </w:t>
      </w:r>
      <w:r w:rsidR="00702640" w:rsidRPr="00B6474F">
        <w:rPr>
          <w:rFonts w:ascii="Arial" w:hAnsi="Arial" w:cs="Arial"/>
          <w:bCs/>
          <w:sz w:val="24"/>
          <w:szCs w:val="24"/>
          <w:lang w:val="en-US"/>
        </w:rPr>
        <w:t>IAS</w:t>
      </w:r>
      <w:r w:rsidR="00702640" w:rsidRPr="00B6474F">
        <w:rPr>
          <w:rFonts w:ascii="Arial" w:hAnsi="Arial" w:cs="Arial"/>
          <w:bCs/>
          <w:sz w:val="24"/>
          <w:szCs w:val="24"/>
        </w:rPr>
        <w:t xml:space="preserve"> 21 « Влияние изменения обменных курсов валют».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6474F">
        <w:rPr>
          <w:rFonts w:ascii="Arial" w:hAnsi="Arial" w:cs="Arial"/>
          <w:b/>
          <w:bCs/>
          <w:sz w:val="24"/>
          <w:szCs w:val="24"/>
        </w:rPr>
        <w:t xml:space="preserve">Тема  31. Первое применение МСФО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sz w:val="24"/>
          <w:szCs w:val="24"/>
        </w:rPr>
      </w:pPr>
      <w:r w:rsidRPr="00B6474F">
        <w:rPr>
          <w:rFonts w:ascii="Arial" w:hAnsi="Arial" w:cs="Arial"/>
          <w:sz w:val="24"/>
          <w:szCs w:val="24"/>
        </w:rPr>
        <w:t xml:space="preserve">Цель и сфера применения </w:t>
      </w:r>
      <w:r w:rsidRPr="00B6474F">
        <w:rPr>
          <w:rFonts w:ascii="Arial" w:hAnsi="Arial" w:cs="Arial"/>
          <w:bCs/>
          <w:sz w:val="24"/>
          <w:szCs w:val="24"/>
        </w:rPr>
        <w:t>МСФО / IFRS 1</w:t>
      </w:r>
      <w:r w:rsidRPr="00B6474F">
        <w:rPr>
          <w:rFonts w:ascii="Arial" w:hAnsi="Arial" w:cs="Arial"/>
          <w:sz w:val="24"/>
          <w:szCs w:val="24"/>
        </w:rPr>
        <w:t xml:space="preserve">. Основные определения и этапы перехода на МСФО. Вступительный Отчет о финансовом положении по МСФО. Правила признания активов и обязательств на дату перехода на МСФО. Добровольные и обязательные исключения из требований других МСФО. Представление и раскрытие информации: сравнительная информация, пояснения последствий перехода на МСФО, выверки, прочие пояснения. </w:t>
      </w:r>
    </w:p>
    <w:p w:rsidR="00702640" w:rsidRPr="00B6474F" w:rsidRDefault="00702640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6474F">
        <w:rPr>
          <w:rFonts w:ascii="Arial" w:hAnsi="Arial" w:cs="Arial"/>
          <w:bCs/>
          <w:sz w:val="24"/>
          <w:szCs w:val="24"/>
        </w:rPr>
        <w:t>Международные стандарты финансовой отчетности. [Электронный ресурс]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.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6474F">
        <w:rPr>
          <w:rFonts w:ascii="Arial" w:hAnsi="Arial" w:cs="Arial"/>
          <w:bCs/>
          <w:sz w:val="24"/>
          <w:szCs w:val="24"/>
        </w:rPr>
        <w:t>р</w:t>
      </w:r>
      <w:proofErr w:type="gramEnd"/>
      <w:r w:rsidRPr="00B6474F">
        <w:rPr>
          <w:rFonts w:ascii="Arial" w:hAnsi="Arial" w:cs="Arial"/>
          <w:bCs/>
          <w:sz w:val="24"/>
          <w:szCs w:val="24"/>
        </w:rPr>
        <w:t xml:space="preserve">ежим доступа: </w:t>
      </w:r>
    </w:p>
    <w:p w:rsidR="00702640" w:rsidRPr="00B6474F" w:rsidRDefault="001454FC" w:rsidP="00702640">
      <w:pPr>
        <w:autoSpaceDE w:val="0"/>
        <w:autoSpaceDN w:val="0"/>
        <w:adjustRightInd w:val="0"/>
        <w:spacing w:before="60"/>
        <w:ind w:left="360"/>
        <w:jc w:val="both"/>
        <w:rPr>
          <w:rFonts w:ascii="Arial" w:hAnsi="Arial" w:cs="Arial"/>
          <w:bCs/>
          <w:sz w:val="24"/>
          <w:szCs w:val="24"/>
        </w:rPr>
      </w:pPr>
      <w:hyperlink r:id="rId33" w:history="1">
        <w:r w:rsidR="00702640" w:rsidRPr="00B6474F">
          <w:rPr>
            <w:rStyle w:val="a4"/>
            <w:rFonts w:ascii="Arial" w:hAnsi="Arial" w:cs="Arial"/>
            <w:sz w:val="24"/>
            <w:szCs w:val="24"/>
          </w:rPr>
          <w:t>http://www1.minfin.ru/ru/accounting/mej_standart_fo/docs</w:t>
        </w:r>
      </w:hyperlink>
      <w:r w:rsidR="00702640" w:rsidRPr="00B6474F">
        <w:rPr>
          <w:rFonts w:ascii="Arial" w:hAnsi="Arial" w:cs="Arial"/>
          <w:bCs/>
          <w:sz w:val="24"/>
          <w:szCs w:val="24"/>
        </w:rPr>
        <w:t>. (дата обращения 01.01.2014.). МСФО (IFRS) 1 «Первое применение международных стандартов финансовой отчетности».</w:t>
      </w:r>
    </w:p>
    <w:p w:rsidR="00702640" w:rsidRPr="00B6474F" w:rsidRDefault="00702640" w:rsidP="00702640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E07C8B" w:rsidRPr="00B6474F" w:rsidRDefault="00E07C8B">
      <w:pPr>
        <w:rPr>
          <w:sz w:val="24"/>
          <w:szCs w:val="24"/>
        </w:rPr>
      </w:pPr>
    </w:p>
    <w:sectPr w:rsidR="00E07C8B" w:rsidRPr="00B6474F" w:rsidSect="00B6474F">
      <w:footerReference w:type="default" r:id="rId3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647" w:rsidRDefault="003D2647" w:rsidP="00B6474F">
      <w:pPr>
        <w:spacing w:after="0" w:line="240" w:lineRule="auto"/>
      </w:pPr>
      <w:r>
        <w:separator/>
      </w:r>
    </w:p>
  </w:endnote>
  <w:endnote w:type="continuationSeparator" w:id="0">
    <w:p w:rsidR="003D2647" w:rsidRDefault="003D2647" w:rsidP="00B6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14"/>
      <w:docPartObj>
        <w:docPartGallery w:val="Page Numbers (Bottom of Page)"/>
        <w:docPartUnique/>
      </w:docPartObj>
    </w:sdtPr>
    <w:sdtContent>
      <w:p w:rsidR="003D2647" w:rsidRDefault="001454FC">
        <w:pPr>
          <w:pStyle w:val="a7"/>
          <w:jc w:val="right"/>
        </w:pPr>
        <w:fldSimple w:instr=" PAGE   \* MERGEFORMAT ">
          <w:r w:rsidR="00270DCB">
            <w:rPr>
              <w:noProof/>
            </w:rPr>
            <w:t>14</w:t>
          </w:r>
        </w:fldSimple>
      </w:p>
    </w:sdtContent>
  </w:sdt>
  <w:p w:rsidR="003D2647" w:rsidRDefault="003D26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647" w:rsidRDefault="003D2647" w:rsidP="00B6474F">
      <w:pPr>
        <w:spacing w:after="0" w:line="240" w:lineRule="auto"/>
      </w:pPr>
      <w:r>
        <w:separator/>
      </w:r>
    </w:p>
  </w:footnote>
  <w:footnote w:type="continuationSeparator" w:id="0">
    <w:p w:rsidR="003D2647" w:rsidRDefault="003D2647" w:rsidP="00B647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640"/>
    <w:rsid w:val="001454FC"/>
    <w:rsid w:val="00270DCB"/>
    <w:rsid w:val="002E277E"/>
    <w:rsid w:val="003D2647"/>
    <w:rsid w:val="005E0A36"/>
    <w:rsid w:val="006464E4"/>
    <w:rsid w:val="00702640"/>
    <w:rsid w:val="00AC2659"/>
    <w:rsid w:val="00B6474F"/>
    <w:rsid w:val="00E0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6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2640"/>
    <w:rPr>
      <w:color w:val="0000FF"/>
      <w:u w:val="single"/>
    </w:rPr>
  </w:style>
  <w:style w:type="paragraph" w:customStyle="1" w:styleId="Default">
    <w:name w:val="Default"/>
    <w:rsid w:val="007026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6474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64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474F"/>
  </w:style>
  <w:style w:type="paragraph" w:styleId="a7">
    <w:name w:val="footer"/>
    <w:basedOn w:val="a"/>
    <w:link w:val="a8"/>
    <w:uiPriority w:val="99"/>
    <w:unhideWhenUsed/>
    <w:rsid w:val="00B64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47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minfin.ru/ru/accounting/mej_standart_fo/docs/" TargetMode="External"/><Relationship Id="rId13" Type="http://schemas.openxmlformats.org/officeDocument/2006/relationships/hyperlink" Target="http://www1.minfin.ru/ru/accounting/mej_standart_fo/docs/" TargetMode="External"/><Relationship Id="rId18" Type="http://schemas.openxmlformats.org/officeDocument/2006/relationships/hyperlink" Target="http://www1.minfin.ru/ru/accounting/mej_standart_fo/docs/" TargetMode="External"/><Relationship Id="rId26" Type="http://schemas.openxmlformats.org/officeDocument/2006/relationships/hyperlink" Target="http://www1.minfin.ru/ru/accounting/mej_standart_fo/doc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1.minfin.ru/ru/accounting/mej_standart_fo/docs/" TargetMode="External"/><Relationship Id="rId34" Type="http://schemas.openxmlformats.org/officeDocument/2006/relationships/footer" Target="footer1.xml"/><Relationship Id="rId7" Type="http://schemas.openxmlformats.org/officeDocument/2006/relationships/hyperlink" Target="http://www1.minfin.ru/ru/accounting/mej_standart_fo/docs/" TargetMode="External"/><Relationship Id="rId12" Type="http://schemas.openxmlformats.org/officeDocument/2006/relationships/hyperlink" Target="http://www1.minfin.ru/ru/accounting/mej_standart_fo/docs/" TargetMode="External"/><Relationship Id="rId17" Type="http://schemas.openxmlformats.org/officeDocument/2006/relationships/hyperlink" Target="http://www1.minfin.ru/ru/accounting/mej_standart_fo/docs/" TargetMode="External"/><Relationship Id="rId25" Type="http://schemas.openxmlformats.org/officeDocument/2006/relationships/hyperlink" Target="http://www1.minfin.ru/ru/accounting/mej_standart_fo/docs/" TargetMode="External"/><Relationship Id="rId33" Type="http://schemas.openxmlformats.org/officeDocument/2006/relationships/hyperlink" Target="http://www1.minfin.ru/ru/accounting/mej_standart_fo/doc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1.minfin.ru/ru/accounting/mej_standart_fo/docs/" TargetMode="External"/><Relationship Id="rId20" Type="http://schemas.openxmlformats.org/officeDocument/2006/relationships/hyperlink" Target="http://www1.minfin.ru/ru/accounting/mej_standart_fo/docs/" TargetMode="External"/><Relationship Id="rId29" Type="http://schemas.openxmlformats.org/officeDocument/2006/relationships/hyperlink" Target="http://www1.minfin.ru/ru/accounting/mej_standart_fo/docs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1.minfin.ru/ru/accounting/mej_standart_fo/docs/" TargetMode="External"/><Relationship Id="rId11" Type="http://schemas.openxmlformats.org/officeDocument/2006/relationships/hyperlink" Target="http://www1.minfin.ru/ru/accounting/mej_standart_fo/docs/" TargetMode="External"/><Relationship Id="rId24" Type="http://schemas.openxmlformats.org/officeDocument/2006/relationships/hyperlink" Target="http://www1.minfin.ru/ru/accounting/mej_standart_fo/docs/" TargetMode="External"/><Relationship Id="rId32" Type="http://schemas.openxmlformats.org/officeDocument/2006/relationships/hyperlink" Target="http://www1.minfin.ru/ru/accounting/mej_standart_fo/docs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1.minfin.ru/ru/accounting/mej_standart_fo/docs/" TargetMode="External"/><Relationship Id="rId23" Type="http://schemas.openxmlformats.org/officeDocument/2006/relationships/hyperlink" Target="http://www1.minfin.ru/ru/accounting/mej_standart_fo/docs/" TargetMode="External"/><Relationship Id="rId28" Type="http://schemas.openxmlformats.org/officeDocument/2006/relationships/hyperlink" Target="http://www1.minfin.ru/ru/accounting/mej_standart_fo/docs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1.minfin.ru/ru/accounting/mej_standart_fo/docs/" TargetMode="External"/><Relationship Id="rId19" Type="http://schemas.openxmlformats.org/officeDocument/2006/relationships/hyperlink" Target="http://www1.minfin.ru/ru/accounting/mej_standart_fo/docs/" TargetMode="External"/><Relationship Id="rId31" Type="http://schemas.openxmlformats.org/officeDocument/2006/relationships/hyperlink" Target="http://www1.minfin.ru/ru/accounting/mej_standart_fo/doc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1.minfin.ru/ru/accounting/mej_standart_fo/docs/" TargetMode="External"/><Relationship Id="rId14" Type="http://schemas.openxmlformats.org/officeDocument/2006/relationships/hyperlink" Target="http://www1.minfin.ru/ru/accounting/mej_standart_fo/docs/" TargetMode="External"/><Relationship Id="rId22" Type="http://schemas.openxmlformats.org/officeDocument/2006/relationships/hyperlink" Target="http://www.ifrs.org/IFRSs/IFRS.htm" TargetMode="External"/><Relationship Id="rId27" Type="http://schemas.openxmlformats.org/officeDocument/2006/relationships/hyperlink" Target="http://www1.minfin.ru/ru/accounting/mej_standart_fo/docs/" TargetMode="External"/><Relationship Id="rId30" Type="http://schemas.openxmlformats.org/officeDocument/2006/relationships/hyperlink" Target="http://www1.minfin.ru/ru/accounting/mej_standart_fo/docs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4837</Words>
  <Characters>27575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2014-05-12T06:48:00Z</cp:lastPrinted>
  <dcterms:created xsi:type="dcterms:W3CDTF">2014-03-31T09:52:00Z</dcterms:created>
  <dcterms:modified xsi:type="dcterms:W3CDTF">2014-05-14T10:01:00Z</dcterms:modified>
</cp:coreProperties>
</file>