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DD" w:rsidRPr="00A61BF4" w:rsidRDefault="00A50ADD" w:rsidP="000F7207">
      <w:pPr>
        <w:pStyle w:val="ConsPlusNormal"/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bookmarkStart w:id="0" w:name="OLE_LINK19"/>
      <w:bookmarkStart w:id="1" w:name="OLE_LINK20"/>
      <w:r w:rsidRPr="00A61BF4">
        <w:rPr>
          <w:rFonts w:ascii="Times New Roman" w:hAnsi="Times New Roman"/>
          <w:sz w:val="24"/>
          <w:szCs w:val="24"/>
        </w:rPr>
        <w:t>УТВЕРЖДЕН</w:t>
      </w:r>
      <w:r w:rsidRPr="00A61BF4">
        <w:rPr>
          <w:rFonts w:ascii="Times New Roman" w:hAnsi="Times New Roman" w:cs="Times New Roman"/>
          <w:sz w:val="24"/>
          <w:szCs w:val="24"/>
        </w:rPr>
        <w:t>О</w:t>
      </w:r>
    </w:p>
    <w:p w:rsidR="00A50ADD" w:rsidRPr="00A61BF4" w:rsidRDefault="00A50ADD" w:rsidP="000F7207">
      <w:pPr>
        <w:pStyle w:val="ConsPlusNormal"/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>
        <w:rPr>
          <w:rFonts w:ascii="Times New Roman" w:hAnsi="Times New Roman"/>
          <w:sz w:val="24"/>
          <w:szCs w:val="24"/>
        </w:rPr>
        <w:t>с</w:t>
      </w:r>
      <w:r w:rsidRPr="00A61BF4">
        <w:rPr>
          <w:rFonts w:ascii="Times New Roman" w:hAnsi="Times New Roman"/>
          <w:sz w:val="24"/>
          <w:szCs w:val="24"/>
        </w:rPr>
        <w:t>овета</w:t>
      </w:r>
    </w:p>
    <w:p w:rsidR="00A50ADD" w:rsidRPr="00A61BF4" w:rsidRDefault="00A50ADD" w:rsidP="000F7207">
      <w:pPr>
        <w:pStyle w:val="ConsPlusNormal"/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НП «Институт профессиональных</w:t>
      </w:r>
    </w:p>
    <w:p w:rsidR="00A50ADD" w:rsidRPr="00A61BF4" w:rsidRDefault="00A50ADD" w:rsidP="000F7207">
      <w:pPr>
        <w:pStyle w:val="ConsPlusNormal"/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A50ADD" w:rsidRDefault="00A50ADD" w:rsidP="000F7207">
      <w:pPr>
        <w:pStyle w:val="ConsPlusNormal"/>
        <w:ind w:left="3827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D6D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D60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3D607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D607D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60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A50ADD" w:rsidRPr="00A61BF4" w:rsidRDefault="00A50ADD" w:rsidP="000F7207">
      <w:pPr>
        <w:pStyle w:val="ConsPlusNormal"/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Президент НП «ИПБ России»</w:t>
      </w:r>
    </w:p>
    <w:p w:rsidR="00A50ADD" w:rsidRDefault="00A50ADD" w:rsidP="000F7207">
      <w:pPr>
        <w:pStyle w:val="ConsPlusNormal"/>
        <w:tabs>
          <w:tab w:val="left" w:pos="8042"/>
        </w:tabs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0ADD" w:rsidRPr="00A61BF4" w:rsidRDefault="00A50ADD" w:rsidP="000F7207">
      <w:pPr>
        <w:pStyle w:val="ConsPlusNormal"/>
        <w:tabs>
          <w:tab w:val="left" w:pos="8042"/>
        </w:tabs>
        <w:spacing w:after="0" w:line="240" w:lineRule="auto"/>
        <w:ind w:left="3827" w:firstLine="1135"/>
        <w:jc w:val="both"/>
        <w:rPr>
          <w:rFonts w:ascii="Times New Roman" w:hAnsi="Times New Roman"/>
          <w:sz w:val="24"/>
          <w:szCs w:val="24"/>
        </w:rPr>
      </w:pPr>
    </w:p>
    <w:p w:rsidR="00A50ADD" w:rsidRDefault="00A50ADD" w:rsidP="000F7207">
      <w:pPr>
        <w:ind w:left="3827" w:firstLine="1135"/>
        <w:rPr>
          <w:sz w:val="24"/>
          <w:szCs w:val="24"/>
        </w:rPr>
      </w:pPr>
      <w:r w:rsidRPr="00A61BF4">
        <w:rPr>
          <w:i/>
          <w:sz w:val="24"/>
          <w:szCs w:val="24"/>
        </w:rPr>
        <w:t xml:space="preserve">___________________ </w:t>
      </w:r>
      <w:r w:rsidRPr="00A61BF4">
        <w:rPr>
          <w:sz w:val="24"/>
          <w:szCs w:val="24"/>
        </w:rPr>
        <w:t>Л.И.</w:t>
      </w:r>
      <w:r>
        <w:rPr>
          <w:sz w:val="24"/>
          <w:szCs w:val="24"/>
        </w:rPr>
        <w:t xml:space="preserve"> </w:t>
      </w:r>
      <w:r w:rsidRPr="00A61BF4">
        <w:rPr>
          <w:sz w:val="24"/>
          <w:szCs w:val="24"/>
        </w:rPr>
        <w:t>Хоружий</w:t>
      </w:r>
    </w:p>
    <w:p w:rsidR="00A50ADD" w:rsidRDefault="00A50ADD" w:rsidP="000F7207">
      <w:pPr>
        <w:pStyle w:val="ConsPlusNormal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8"/>
        </w:rPr>
      </w:pPr>
    </w:p>
    <w:p w:rsidR="00A50ADD" w:rsidRDefault="00A50ADD" w:rsidP="00A50ADD">
      <w:pPr>
        <w:pStyle w:val="ConsPlusNormal"/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8"/>
        </w:rPr>
      </w:pPr>
    </w:p>
    <w:p w:rsidR="0036499D" w:rsidRPr="00A50ADD" w:rsidRDefault="0036499D" w:rsidP="00676551">
      <w:pPr>
        <w:ind w:firstLine="0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:rsidR="000F7207" w:rsidRDefault="002B2D12" w:rsidP="000F7207">
      <w:pPr>
        <w:pStyle w:val="ConsPlusNormal"/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115D22">
        <w:rPr>
          <w:rFonts w:ascii="Times New Roman" w:hAnsi="Times New Roman" w:cs="Times New Roman"/>
          <w:b/>
          <w:sz w:val="28"/>
        </w:rPr>
        <w:t xml:space="preserve">Положение о </w:t>
      </w:r>
      <w:bookmarkStart w:id="2" w:name="OLE_LINK57"/>
      <w:bookmarkStart w:id="3" w:name="OLE_LINK58"/>
      <w:r w:rsidRPr="00115D22">
        <w:rPr>
          <w:rFonts w:ascii="Times New Roman" w:hAnsi="Times New Roman" w:cs="Times New Roman"/>
          <w:b/>
          <w:sz w:val="28"/>
        </w:rPr>
        <w:t>тестировании</w:t>
      </w:r>
      <w:bookmarkEnd w:id="2"/>
      <w:bookmarkEnd w:id="3"/>
      <w:r w:rsidR="00436938" w:rsidRPr="00115D22">
        <w:rPr>
          <w:rFonts w:ascii="Times New Roman" w:hAnsi="Times New Roman" w:cs="Times New Roman"/>
          <w:b/>
          <w:sz w:val="28"/>
        </w:rPr>
        <w:t xml:space="preserve"> действительных членов ИПБ России</w:t>
      </w:r>
      <w:r w:rsidR="00B00DB8">
        <w:rPr>
          <w:rFonts w:ascii="Times New Roman" w:hAnsi="Times New Roman" w:cs="Times New Roman"/>
          <w:b/>
          <w:sz w:val="28"/>
        </w:rPr>
        <w:t xml:space="preserve"> с целью получения</w:t>
      </w:r>
      <w:r w:rsidR="00436938" w:rsidRPr="00115D22">
        <w:rPr>
          <w:rFonts w:ascii="Times New Roman" w:hAnsi="Times New Roman" w:cs="Times New Roman"/>
          <w:b/>
          <w:sz w:val="28"/>
        </w:rPr>
        <w:t xml:space="preserve"> аттестат</w:t>
      </w:r>
      <w:r w:rsidR="00B00DB8">
        <w:rPr>
          <w:rFonts w:ascii="Times New Roman" w:hAnsi="Times New Roman" w:cs="Times New Roman"/>
          <w:b/>
          <w:sz w:val="28"/>
        </w:rPr>
        <w:t>а</w:t>
      </w:r>
      <w:r w:rsidR="00436938" w:rsidRPr="00115D22">
        <w:rPr>
          <w:rFonts w:ascii="Times New Roman" w:hAnsi="Times New Roman" w:cs="Times New Roman"/>
          <w:b/>
          <w:sz w:val="28"/>
        </w:rPr>
        <w:t xml:space="preserve"> специалиста </w:t>
      </w:r>
      <w:r w:rsidR="003259A3">
        <w:rPr>
          <w:rFonts w:ascii="Times New Roman" w:hAnsi="Times New Roman" w:cs="Times New Roman"/>
          <w:b/>
          <w:sz w:val="28"/>
        </w:rPr>
        <w:t>по международной финансовой отчётности (МСФО)</w:t>
      </w:r>
    </w:p>
    <w:p w:rsidR="003259A3" w:rsidRPr="003D607D" w:rsidRDefault="003259A3" w:rsidP="000F7207">
      <w:pPr>
        <w:pStyle w:val="ConsPlusNormal"/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3C20FB" w:rsidRDefault="003C20FB" w:rsidP="00676551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Термины и</w:t>
      </w:r>
      <w:r w:rsidR="00A53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EB0">
        <w:rPr>
          <w:rFonts w:ascii="Times New Roman" w:hAnsi="Times New Roman" w:cs="Times New Roman"/>
          <w:sz w:val="24"/>
          <w:szCs w:val="24"/>
        </w:rPr>
        <w:t>определения</w:t>
      </w:r>
    </w:p>
    <w:p w:rsidR="003C20FB" w:rsidRDefault="003C20FB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Style w:val="af2"/>
          <w:rFonts w:cs="Times New Roman"/>
        </w:rPr>
        <w:t>Профессиональная компетенция</w:t>
      </w:r>
      <w:r w:rsidR="00D579CA">
        <w:rPr>
          <w:rStyle w:val="af2"/>
          <w:rFonts w:cs="Times New Roman"/>
        </w:rPr>
        <w:t xml:space="preserve"> </w:t>
      </w:r>
      <w:r w:rsidR="00DE7EB0">
        <w:rPr>
          <w:rFonts w:cs="Times New Roman"/>
        </w:rPr>
        <w:t>–</w:t>
      </w:r>
      <w:r w:rsidR="00D579CA">
        <w:rPr>
          <w:rFonts w:cs="Times New Roman"/>
        </w:rPr>
        <w:t xml:space="preserve"> </w:t>
      </w:r>
      <w:r w:rsidRPr="00DE7EB0">
        <w:rPr>
          <w:rFonts w:cs="Times New Roman"/>
        </w:rPr>
        <w:t>показатель, характеризующий профессиональный уровень специалиста (объем знаний, навыков, умений), а</w:t>
      </w:r>
      <w:r w:rsidR="00A534F6" w:rsidRPr="00A534F6">
        <w:rPr>
          <w:rFonts w:cs="Times New Roman"/>
        </w:rPr>
        <w:t xml:space="preserve"> </w:t>
      </w:r>
      <w:r w:rsidRPr="00DE7EB0">
        <w:rPr>
          <w:rFonts w:cs="Times New Roman"/>
        </w:rPr>
        <w:t>также совокупность профессиональных и</w:t>
      </w:r>
      <w:r w:rsidR="002B1CCF" w:rsidRPr="002B1CCF">
        <w:rPr>
          <w:rFonts w:cs="Times New Roman"/>
        </w:rPr>
        <w:t xml:space="preserve"> </w:t>
      </w:r>
      <w:r w:rsidRPr="00DE7EB0">
        <w:rPr>
          <w:rFonts w:cs="Times New Roman"/>
        </w:rPr>
        <w:t>личностных каче</w:t>
      </w:r>
      <w:proofErr w:type="gramStart"/>
      <w:r w:rsidRPr="00DE7EB0">
        <w:rPr>
          <w:rFonts w:cs="Times New Roman"/>
        </w:rPr>
        <w:t>ств сп</w:t>
      </w:r>
      <w:proofErr w:type="gramEnd"/>
      <w:r w:rsidRPr="00DE7EB0">
        <w:rPr>
          <w:rFonts w:cs="Times New Roman"/>
        </w:rPr>
        <w:t>ециалиста, необходимых ему для осуществления эффективной трудовой деятельности.</w:t>
      </w:r>
    </w:p>
    <w:p w:rsidR="003C20FB" w:rsidRDefault="003C20FB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Style w:val="af2"/>
          <w:b w:val="0"/>
        </w:rPr>
      </w:pPr>
      <w:r w:rsidRPr="000A65CE">
        <w:rPr>
          <w:rStyle w:val="af2"/>
          <w:rFonts w:cs="Times New Roman"/>
        </w:rPr>
        <w:t>ТИПБ</w:t>
      </w:r>
      <w:r w:rsidR="00D579CA" w:rsidRPr="000A65CE">
        <w:rPr>
          <w:rStyle w:val="af2"/>
          <w:b w:val="0"/>
        </w:rPr>
        <w:t xml:space="preserve"> </w:t>
      </w:r>
      <w:r w:rsidR="00DE7EB0" w:rsidRPr="000A65CE">
        <w:rPr>
          <w:rStyle w:val="af2"/>
          <w:b w:val="0"/>
        </w:rPr>
        <w:t>–</w:t>
      </w:r>
      <w:r w:rsidRPr="000A65CE">
        <w:rPr>
          <w:rStyle w:val="af2"/>
          <w:b w:val="0"/>
        </w:rPr>
        <w:t xml:space="preserve"> территориальный институт профессиональных бухгалтеров или палата профессиональных бухгалтеров и</w:t>
      </w:r>
      <w:r w:rsidR="002B1CCF" w:rsidRPr="002B1CCF">
        <w:rPr>
          <w:rStyle w:val="af2"/>
          <w:b w:val="0"/>
        </w:rPr>
        <w:t xml:space="preserve"> </w:t>
      </w:r>
      <w:r w:rsidR="002B1CCF">
        <w:rPr>
          <w:rStyle w:val="af2"/>
          <w:b w:val="0"/>
        </w:rPr>
        <w:t>аудиторов, а т</w:t>
      </w:r>
      <w:r w:rsidRPr="000A65CE">
        <w:rPr>
          <w:rStyle w:val="af2"/>
          <w:b w:val="0"/>
        </w:rPr>
        <w:t>акже иное профессиональное объединение, с</w:t>
      </w:r>
      <w:r w:rsidR="002B1CCF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>которым ИПБ России заключил соглашение о</w:t>
      </w:r>
      <w:r w:rsidR="002B1CCF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>сотрудничестве.</w:t>
      </w:r>
    </w:p>
    <w:p w:rsidR="00A534F6" w:rsidRPr="004E4497" w:rsidRDefault="00A534F6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Style w:val="af2"/>
          <w:b w:val="0"/>
          <w:bCs w:val="0"/>
        </w:rPr>
      </w:pPr>
      <w:r w:rsidRPr="004E4497">
        <w:rPr>
          <w:b/>
        </w:rPr>
        <w:t>Аттестат ИПБ России</w:t>
      </w:r>
      <w:r w:rsidRPr="004E4497">
        <w:t xml:space="preserve"> – документ, разработанный и выданный ИПБ России при успешном прохождении аттестации.</w:t>
      </w:r>
    </w:p>
    <w:p w:rsidR="003C20FB" w:rsidRPr="004E4497" w:rsidRDefault="003C20FB" w:rsidP="00676551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449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D6DF2" w:rsidRPr="004D6DF2" w:rsidRDefault="00533526" w:rsidP="004D6DF2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Style w:val="af2"/>
          <w:b w:val="0"/>
        </w:rPr>
      </w:pPr>
      <w:r w:rsidRPr="004E4497">
        <w:rPr>
          <w:rStyle w:val="af2"/>
          <w:b w:val="0"/>
        </w:rPr>
        <w:t xml:space="preserve">Действительные члены </w:t>
      </w:r>
      <w:r w:rsidR="008453E7" w:rsidRPr="004E4497">
        <w:rPr>
          <w:rStyle w:val="af2"/>
          <w:b w:val="0"/>
        </w:rPr>
        <w:t xml:space="preserve">ИПБ России </w:t>
      </w:r>
      <w:r w:rsidRPr="004E4497">
        <w:rPr>
          <w:rStyle w:val="af2"/>
          <w:b w:val="0"/>
        </w:rPr>
        <w:t>(далее</w:t>
      </w:r>
      <w:r w:rsidR="004E4497">
        <w:rPr>
          <w:rStyle w:val="af2"/>
          <w:b w:val="0"/>
        </w:rPr>
        <w:t xml:space="preserve"> </w:t>
      </w:r>
      <w:r w:rsidRPr="004E4497">
        <w:rPr>
          <w:rStyle w:val="af2"/>
          <w:b w:val="0"/>
        </w:rPr>
        <w:t>– претенденты) имеют право пройти тестирование с целью получения аттестата специалиста</w:t>
      </w:r>
      <w:r w:rsidR="004D6DF2">
        <w:rPr>
          <w:rStyle w:val="af2"/>
          <w:b w:val="0"/>
        </w:rPr>
        <w:t xml:space="preserve"> по международной финансовой отчётности.</w:t>
      </w:r>
    </w:p>
    <w:p w:rsidR="002A5D83" w:rsidRPr="004D6DF2" w:rsidRDefault="008453E7" w:rsidP="004D6DF2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Style w:val="af2"/>
          <w:b w:val="0"/>
        </w:rPr>
      </w:pPr>
      <w:r w:rsidRPr="004D6DF2">
        <w:rPr>
          <w:rStyle w:val="af2"/>
          <w:b w:val="0"/>
        </w:rPr>
        <w:t>.</w:t>
      </w:r>
      <w:r w:rsidR="004D6DF2" w:rsidRPr="00095A4A">
        <w:rPr>
          <w:rStyle w:val="af2"/>
          <w:b w:val="0"/>
        </w:rPr>
        <w:t xml:space="preserve"> </w:t>
      </w:r>
      <w:r w:rsidR="003C20FB" w:rsidRPr="00095A4A">
        <w:rPr>
          <w:rStyle w:val="af2"/>
          <w:b w:val="0"/>
        </w:rPr>
        <w:t>К</w:t>
      </w:r>
      <w:r w:rsidR="00DC087E">
        <w:rPr>
          <w:rStyle w:val="af2"/>
          <w:b w:val="0"/>
        </w:rPr>
        <w:t xml:space="preserve"> </w:t>
      </w:r>
      <w:r w:rsidR="003C20FB" w:rsidRPr="00095A4A">
        <w:rPr>
          <w:rStyle w:val="af2"/>
          <w:b w:val="0"/>
        </w:rPr>
        <w:t xml:space="preserve">тестированию допускаются </w:t>
      </w:r>
      <w:r w:rsidR="005B364A">
        <w:rPr>
          <w:rStyle w:val="af2"/>
          <w:b w:val="0"/>
        </w:rPr>
        <w:t>претенденты</w:t>
      </w:r>
      <w:r w:rsidR="002A5D83">
        <w:rPr>
          <w:rStyle w:val="af2"/>
          <w:b w:val="0"/>
        </w:rPr>
        <w:t>:</w:t>
      </w:r>
    </w:p>
    <w:p w:rsidR="002A5D83" w:rsidRPr="002A5D83" w:rsidRDefault="002A5D83" w:rsidP="00676551">
      <w:pPr>
        <w:pStyle w:val="a4"/>
        <w:numPr>
          <w:ilvl w:val="0"/>
          <w:numId w:val="29"/>
        </w:numPr>
        <w:tabs>
          <w:tab w:val="left" w:pos="851"/>
        </w:tabs>
        <w:spacing w:before="0" w:after="0"/>
        <w:ind w:left="0" w:firstLine="567"/>
        <w:jc w:val="both"/>
        <w:rPr>
          <w:rStyle w:val="af2"/>
          <w:rFonts w:cs="Times New Roman"/>
          <w:b w:val="0"/>
          <w:bCs w:val="0"/>
        </w:rPr>
      </w:pPr>
      <w:r>
        <w:rPr>
          <w:rStyle w:val="af2"/>
          <w:b w:val="0"/>
        </w:rPr>
        <w:t>у</w:t>
      </w:r>
      <w:r w:rsidR="003C20FB" w:rsidRPr="00095A4A">
        <w:rPr>
          <w:rStyle w:val="af2"/>
          <w:b w:val="0"/>
        </w:rPr>
        <w:t>платившие ежегодные членские взносы в</w:t>
      </w:r>
      <w:r w:rsidR="00DC087E">
        <w:rPr>
          <w:rStyle w:val="af2"/>
          <w:b w:val="0"/>
        </w:rPr>
        <w:t xml:space="preserve"> </w:t>
      </w:r>
      <w:r w:rsidR="003C20FB" w:rsidRPr="00095A4A">
        <w:rPr>
          <w:rStyle w:val="af2"/>
          <w:b w:val="0"/>
        </w:rPr>
        <w:t>ИПБ России и</w:t>
      </w:r>
      <w:r w:rsidR="00DC087E">
        <w:rPr>
          <w:rStyle w:val="af2"/>
          <w:b w:val="0"/>
        </w:rPr>
        <w:t xml:space="preserve"> </w:t>
      </w:r>
      <w:r w:rsidR="003C20FB" w:rsidRPr="00095A4A">
        <w:rPr>
          <w:rStyle w:val="af2"/>
          <w:b w:val="0"/>
        </w:rPr>
        <w:t>ТИПБ</w:t>
      </w:r>
      <w:r>
        <w:rPr>
          <w:rStyle w:val="af2"/>
          <w:b w:val="0"/>
        </w:rPr>
        <w:t>;</w:t>
      </w:r>
    </w:p>
    <w:p w:rsidR="00095A4A" w:rsidRPr="002A5D83" w:rsidRDefault="003C20FB" w:rsidP="00676551">
      <w:pPr>
        <w:pStyle w:val="a4"/>
        <w:numPr>
          <w:ilvl w:val="0"/>
          <w:numId w:val="29"/>
        </w:numPr>
        <w:tabs>
          <w:tab w:val="left" w:pos="851"/>
        </w:tabs>
        <w:spacing w:before="0" w:after="0"/>
        <w:ind w:left="0" w:firstLine="567"/>
        <w:jc w:val="both"/>
        <w:rPr>
          <w:rStyle w:val="af2"/>
          <w:rFonts w:cs="Times New Roman"/>
          <w:b w:val="0"/>
          <w:bCs w:val="0"/>
        </w:rPr>
      </w:pPr>
      <w:proofErr w:type="gramStart"/>
      <w:r w:rsidRPr="00095A4A">
        <w:rPr>
          <w:rStyle w:val="af2"/>
          <w:b w:val="0"/>
        </w:rPr>
        <w:t>повысившие</w:t>
      </w:r>
      <w:proofErr w:type="gramEnd"/>
      <w:r w:rsidRPr="00095A4A">
        <w:rPr>
          <w:rStyle w:val="af2"/>
          <w:b w:val="0"/>
        </w:rPr>
        <w:t xml:space="preserve"> свой профессиональный уровень в</w:t>
      </w:r>
      <w:r w:rsidR="00A534F6" w:rsidRPr="00A534F6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необходимом объ</w:t>
      </w:r>
      <w:r w:rsidR="005B364A">
        <w:rPr>
          <w:rStyle w:val="af2"/>
          <w:b w:val="0"/>
        </w:rPr>
        <w:t>ё</w:t>
      </w:r>
      <w:r w:rsidRPr="00095A4A">
        <w:rPr>
          <w:rStyle w:val="af2"/>
          <w:b w:val="0"/>
        </w:rPr>
        <w:t>ме в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соответствии с</w:t>
      </w:r>
      <w:r w:rsidR="00A534F6" w:rsidRPr="00A534F6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требованиями нормативных документов ИПБ России</w:t>
      </w:r>
      <w:r w:rsidR="002A5D83">
        <w:rPr>
          <w:rStyle w:val="af2"/>
          <w:b w:val="0"/>
        </w:rPr>
        <w:t>;</w:t>
      </w:r>
    </w:p>
    <w:p w:rsidR="00337047" w:rsidRPr="00337047" w:rsidRDefault="002A5D83" w:rsidP="00676551">
      <w:pPr>
        <w:pStyle w:val="a4"/>
        <w:numPr>
          <w:ilvl w:val="0"/>
          <w:numId w:val="29"/>
        </w:numPr>
        <w:tabs>
          <w:tab w:val="left" w:pos="851"/>
        </w:tabs>
        <w:spacing w:before="0" w:after="0"/>
        <w:ind w:left="0" w:firstLine="567"/>
        <w:jc w:val="both"/>
        <w:rPr>
          <w:rStyle w:val="af2"/>
          <w:b w:val="0"/>
        </w:rPr>
      </w:pPr>
      <w:r>
        <w:rPr>
          <w:rStyle w:val="af2"/>
          <w:b w:val="0"/>
        </w:rPr>
        <w:t>оплатившие услуги по договору на организацию и проведение тестирования</w:t>
      </w:r>
      <w:r w:rsidR="00337047">
        <w:rPr>
          <w:rStyle w:val="af2"/>
          <w:b w:val="0"/>
        </w:rPr>
        <w:t>;</w:t>
      </w:r>
    </w:p>
    <w:p w:rsidR="002A5D83" w:rsidRPr="004E4497" w:rsidRDefault="00DD44A7" w:rsidP="00DD44A7">
      <w:pPr>
        <w:pStyle w:val="a4"/>
        <w:numPr>
          <w:ilvl w:val="0"/>
          <w:numId w:val="29"/>
        </w:numPr>
        <w:tabs>
          <w:tab w:val="left" w:pos="851"/>
        </w:tabs>
        <w:spacing w:before="0" w:after="0"/>
        <w:ind w:left="0" w:firstLine="567"/>
        <w:jc w:val="both"/>
        <w:rPr>
          <w:rStyle w:val="af2"/>
          <w:b w:val="0"/>
        </w:rPr>
      </w:pPr>
      <w:proofErr w:type="gramStart"/>
      <w:r w:rsidRPr="004E4497">
        <w:rPr>
          <w:rStyle w:val="af2"/>
          <w:b w:val="0"/>
        </w:rPr>
        <w:t>уп</w:t>
      </w:r>
      <w:r w:rsidR="00337047" w:rsidRPr="004E4497">
        <w:rPr>
          <w:rStyle w:val="af2"/>
          <w:b w:val="0"/>
        </w:rPr>
        <w:t>латившие</w:t>
      </w:r>
      <w:r w:rsidR="00A534F6" w:rsidRPr="004E4497">
        <w:rPr>
          <w:rStyle w:val="af2"/>
          <w:b w:val="0"/>
        </w:rPr>
        <w:t xml:space="preserve"> сбор</w:t>
      </w:r>
      <w:r w:rsidR="00CB73B3" w:rsidRPr="004E4497">
        <w:rPr>
          <w:rStyle w:val="af2"/>
          <w:b w:val="0"/>
        </w:rPr>
        <w:t xml:space="preserve"> за администрирование контрольных процедур</w:t>
      </w:r>
      <w:r w:rsidRPr="004E4497">
        <w:rPr>
          <w:rStyle w:val="af2"/>
          <w:b w:val="0"/>
        </w:rPr>
        <w:t xml:space="preserve"> на тестировании </w:t>
      </w:r>
      <w:r w:rsidR="005F1D3D">
        <w:rPr>
          <w:rStyle w:val="af2"/>
          <w:b w:val="0"/>
        </w:rPr>
        <w:t xml:space="preserve">определённой </w:t>
      </w:r>
      <w:r w:rsidRPr="004E4497">
        <w:rPr>
          <w:rStyle w:val="af2"/>
          <w:b w:val="0"/>
        </w:rPr>
        <w:t xml:space="preserve">сессии. </w:t>
      </w:r>
      <w:proofErr w:type="gramEnd"/>
    </w:p>
    <w:p w:rsidR="003C20FB" w:rsidRDefault="003C20FB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Тестирование проводится на</w:t>
      </w:r>
      <w:r w:rsidR="00A534F6" w:rsidRPr="00A534F6">
        <w:rPr>
          <w:rFonts w:cs="Times New Roman"/>
        </w:rPr>
        <w:t xml:space="preserve"> </w:t>
      </w:r>
      <w:r w:rsidRPr="00E86C83">
        <w:rPr>
          <w:rFonts w:cs="Times New Roman"/>
        </w:rPr>
        <w:t>договорной основе.</w:t>
      </w:r>
    </w:p>
    <w:p w:rsidR="003C20FB" w:rsidRPr="00DE7EB0" w:rsidRDefault="003C20FB" w:rsidP="00676551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Порядок допуска к</w:t>
      </w:r>
      <w:r w:rsidR="004F72BA">
        <w:rPr>
          <w:rFonts w:ascii="Times New Roman" w:hAnsi="Times New Roman" w:cs="Times New Roman"/>
          <w:sz w:val="24"/>
          <w:szCs w:val="24"/>
        </w:rPr>
        <w:t xml:space="preserve"> </w:t>
      </w:r>
      <w:r w:rsidRPr="00DE7EB0">
        <w:rPr>
          <w:rFonts w:ascii="Times New Roman" w:hAnsi="Times New Roman" w:cs="Times New Roman"/>
          <w:sz w:val="24"/>
          <w:szCs w:val="24"/>
        </w:rPr>
        <w:t>тестированию</w:t>
      </w:r>
    </w:p>
    <w:p w:rsidR="003C20FB" w:rsidRPr="00DE7EB0" w:rsidRDefault="003C20FB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Для допуска к</w:t>
      </w:r>
      <w:r w:rsidR="004F72BA">
        <w:rPr>
          <w:rFonts w:cs="Times New Roman"/>
        </w:rPr>
        <w:t xml:space="preserve"> </w:t>
      </w:r>
      <w:r w:rsidRPr="00DE7EB0">
        <w:rPr>
          <w:rFonts w:cs="Times New Roman"/>
        </w:rPr>
        <w:t>тестированию претендент представляет следующие документы:</w:t>
      </w:r>
    </w:p>
    <w:p w:rsidR="00A270F2" w:rsidRDefault="003C20FB" w:rsidP="00676551">
      <w:pPr>
        <w:pStyle w:val="a4"/>
        <w:numPr>
          <w:ilvl w:val="2"/>
          <w:numId w:val="26"/>
        </w:numPr>
        <w:tabs>
          <w:tab w:val="left" w:pos="1276"/>
        </w:tabs>
        <w:spacing w:before="0" w:after="0"/>
        <w:ind w:left="0" w:firstLine="567"/>
        <w:jc w:val="both"/>
        <w:rPr>
          <w:rFonts w:cs="Times New Roman"/>
        </w:rPr>
      </w:pPr>
      <w:proofErr w:type="gramStart"/>
      <w:r w:rsidRPr="00A270F2">
        <w:rPr>
          <w:rFonts w:cs="Times New Roman"/>
        </w:rPr>
        <w:t>Копии документов, подтверждающих повышение профессионального уровня в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соответствии с</w:t>
      </w:r>
      <w:r w:rsidR="004F72BA">
        <w:rPr>
          <w:rFonts w:cs="Times New Roman"/>
        </w:rPr>
        <w:t xml:space="preserve"> </w:t>
      </w:r>
      <w:r w:rsidRPr="004F72BA">
        <w:rPr>
          <w:rFonts w:cs="Times New Roman"/>
        </w:rPr>
        <w:t>Положением о</w:t>
      </w:r>
      <w:r w:rsidR="004F72BA">
        <w:rPr>
          <w:rFonts w:cs="Times New Roman"/>
        </w:rPr>
        <w:t xml:space="preserve"> </w:t>
      </w:r>
      <w:r w:rsidRPr="004F72BA">
        <w:rPr>
          <w:rFonts w:cs="Times New Roman"/>
        </w:rPr>
        <w:t>постоянном повышении профессионального уровня</w:t>
      </w:r>
      <w:r w:rsidRPr="00A270F2">
        <w:rPr>
          <w:rFonts w:cs="Times New Roman"/>
        </w:rPr>
        <w:t xml:space="preserve"> из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расчета не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менее 40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часов в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год, включая год подачи заявления на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тестирование, информация о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которых отсутствует в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ИПБ России</w:t>
      </w:r>
      <w:r w:rsidR="00E31978">
        <w:rPr>
          <w:rStyle w:val="a9"/>
          <w:rFonts w:cs="Times New Roman"/>
        </w:rPr>
        <w:footnoteReference w:id="1"/>
      </w:r>
      <w:r w:rsidR="00E86C83" w:rsidRPr="00A270F2">
        <w:rPr>
          <w:rFonts w:cs="Times New Roman"/>
        </w:rPr>
        <w:t>.</w:t>
      </w:r>
      <w:proofErr w:type="gramEnd"/>
    </w:p>
    <w:p w:rsidR="003C20FB" w:rsidRDefault="003C20FB" w:rsidP="00676551">
      <w:pPr>
        <w:pStyle w:val="a4"/>
        <w:numPr>
          <w:ilvl w:val="2"/>
          <w:numId w:val="26"/>
        </w:numPr>
        <w:tabs>
          <w:tab w:val="left" w:pos="1276"/>
        </w:tabs>
        <w:spacing w:before="0" w:after="0"/>
        <w:ind w:left="0" w:firstLine="567"/>
        <w:jc w:val="both"/>
        <w:rPr>
          <w:rFonts w:cs="Times New Roman"/>
        </w:rPr>
      </w:pPr>
      <w:r w:rsidRPr="00A270F2">
        <w:rPr>
          <w:rFonts w:cs="Times New Roman"/>
        </w:rPr>
        <w:lastRenderedPageBreak/>
        <w:t>Копии документов об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оплате ежегодных членских взносов, включая год подачи заявления на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тестирование, информация о</w:t>
      </w:r>
      <w:r w:rsidR="004F72BA">
        <w:rPr>
          <w:rFonts w:cs="Times New Roman"/>
        </w:rPr>
        <w:t xml:space="preserve"> </w:t>
      </w:r>
      <w:r w:rsidRPr="00A270F2">
        <w:rPr>
          <w:rFonts w:cs="Times New Roman"/>
        </w:rPr>
        <w:t>к</w:t>
      </w:r>
      <w:r w:rsidR="00436938">
        <w:rPr>
          <w:rFonts w:cs="Times New Roman"/>
        </w:rPr>
        <w:t>оторых отсутствует в</w:t>
      </w:r>
      <w:r w:rsidR="004F72BA">
        <w:rPr>
          <w:rFonts w:cs="Times New Roman"/>
        </w:rPr>
        <w:t xml:space="preserve"> </w:t>
      </w:r>
      <w:r w:rsidR="00436938">
        <w:rPr>
          <w:rFonts w:cs="Times New Roman"/>
        </w:rPr>
        <w:t>ИПБ России.</w:t>
      </w:r>
    </w:p>
    <w:p w:rsidR="00436938" w:rsidRDefault="00436938" w:rsidP="00676551">
      <w:pPr>
        <w:pStyle w:val="a4"/>
        <w:numPr>
          <w:ilvl w:val="2"/>
          <w:numId w:val="26"/>
        </w:numPr>
        <w:tabs>
          <w:tab w:val="left" w:pos="1276"/>
        </w:tabs>
        <w:spacing w:before="0" w:after="0"/>
        <w:ind w:left="0" w:firstLine="567"/>
        <w:jc w:val="both"/>
        <w:rPr>
          <w:rFonts w:cs="Times New Roman"/>
        </w:rPr>
      </w:pPr>
      <w:r>
        <w:rPr>
          <w:rFonts w:cs="Times New Roman"/>
        </w:rPr>
        <w:t>Договор на организацию и проведени</w:t>
      </w:r>
      <w:r w:rsidR="00DE7F42">
        <w:rPr>
          <w:rFonts w:cs="Times New Roman"/>
        </w:rPr>
        <w:t>е</w:t>
      </w:r>
      <w:r>
        <w:rPr>
          <w:rFonts w:cs="Times New Roman"/>
        </w:rPr>
        <w:t xml:space="preserve"> тестирования</w:t>
      </w:r>
      <w:r w:rsidR="00DE7F42">
        <w:rPr>
          <w:rFonts w:cs="Times New Roman"/>
        </w:rPr>
        <w:t xml:space="preserve"> (далее – договор) в </w:t>
      </w:r>
      <w:r w:rsidR="00771100">
        <w:rPr>
          <w:rFonts w:cs="Times New Roman"/>
        </w:rPr>
        <w:t>2 экз</w:t>
      </w:r>
      <w:r w:rsidR="00DE7F42">
        <w:rPr>
          <w:rFonts w:cs="Times New Roman"/>
        </w:rPr>
        <w:t>емплярах</w:t>
      </w:r>
      <w:r w:rsidR="00771100">
        <w:rPr>
          <w:rFonts w:cs="Times New Roman"/>
        </w:rPr>
        <w:t>, включая копию документа на оплату услуг по договору.</w:t>
      </w:r>
    </w:p>
    <w:p w:rsidR="00436938" w:rsidRPr="004E4497" w:rsidRDefault="00771100" w:rsidP="00676551">
      <w:pPr>
        <w:pStyle w:val="a4"/>
        <w:numPr>
          <w:ilvl w:val="2"/>
          <w:numId w:val="26"/>
        </w:numPr>
        <w:tabs>
          <w:tab w:val="left" w:pos="1276"/>
        </w:tabs>
        <w:spacing w:before="0" w:after="0"/>
        <w:ind w:left="0" w:firstLine="567"/>
        <w:jc w:val="both"/>
        <w:rPr>
          <w:rFonts w:cs="Times New Roman"/>
        </w:rPr>
      </w:pPr>
      <w:r w:rsidRPr="004E4497">
        <w:rPr>
          <w:rFonts w:cs="Times New Roman"/>
        </w:rPr>
        <w:t>Копию документа на у</w:t>
      </w:r>
      <w:r w:rsidR="00436938" w:rsidRPr="004E4497">
        <w:rPr>
          <w:rFonts w:cs="Times New Roman"/>
        </w:rPr>
        <w:t>плату сбора</w:t>
      </w:r>
      <w:r w:rsidR="0050276F" w:rsidRPr="004E4497">
        <w:rPr>
          <w:rFonts w:cs="Times New Roman"/>
        </w:rPr>
        <w:t xml:space="preserve"> за администрирование контрольных процедур</w:t>
      </w:r>
      <w:r w:rsidRPr="004E4497">
        <w:rPr>
          <w:rFonts w:cs="Times New Roman"/>
        </w:rPr>
        <w:t>.</w:t>
      </w:r>
    </w:p>
    <w:p w:rsidR="004F72BA" w:rsidRPr="004E4497" w:rsidRDefault="004F72BA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4E4497">
        <w:rPr>
          <w:rFonts w:cs="Times New Roman"/>
        </w:rPr>
        <w:t>Документы должны быть представлены в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полном объеме и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надлежащего качества.</w:t>
      </w:r>
      <w:r w:rsidR="004D60E6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В</w:t>
      </w:r>
      <w:r w:rsidR="00EB21A3" w:rsidRPr="004E4497">
        <w:rPr>
          <w:rFonts w:cs="Times New Roman"/>
        </w:rPr>
        <w:t xml:space="preserve"> </w:t>
      </w:r>
      <w:proofErr w:type="gramStart"/>
      <w:r w:rsidRPr="004E4497">
        <w:rPr>
          <w:rFonts w:cs="Times New Roman"/>
        </w:rPr>
        <w:t>случае</w:t>
      </w:r>
      <w:proofErr w:type="gramEnd"/>
      <w:r w:rsidRPr="004E4497">
        <w:rPr>
          <w:rFonts w:cs="Times New Roman"/>
        </w:rPr>
        <w:t xml:space="preserve"> выявления несоответствия документов претендента установленным требованиям ИПБ России принимает решение об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отклонении заявления и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сообщает об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этом претенденту с</w:t>
      </w:r>
      <w:r w:rsidR="00EB21A3" w:rsidRPr="004E4497">
        <w:rPr>
          <w:rFonts w:cs="Times New Roman"/>
        </w:rPr>
        <w:t xml:space="preserve"> </w:t>
      </w:r>
      <w:r w:rsidRPr="004E4497">
        <w:rPr>
          <w:rFonts w:cs="Times New Roman"/>
        </w:rPr>
        <w:t>указанием причин</w:t>
      </w:r>
      <w:r w:rsidR="008453E7" w:rsidRPr="004E4497">
        <w:rPr>
          <w:rFonts w:cs="Times New Roman"/>
        </w:rPr>
        <w:t>ы</w:t>
      </w:r>
      <w:r w:rsidRPr="004E4497">
        <w:rPr>
          <w:rFonts w:cs="Times New Roman"/>
        </w:rPr>
        <w:t>.</w:t>
      </w:r>
    </w:p>
    <w:p w:rsidR="00DE7F42" w:rsidRPr="004E4497" w:rsidRDefault="00DE7F42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4E4497">
        <w:rPr>
          <w:rFonts w:cs="Times New Roman"/>
        </w:rPr>
        <w:t>В течение срока действия договора документы, указанные в пунктах 3.1.1. – 3.1.</w:t>
      </w:r>
      <w:r w:rsidR="004D6DF2">
        <w:rPr>
          <w:rFonts w:cs="Times New Roman"/>
        </w:rPr>
        <w:t>3</w:t>
      </w:r>
      <w:r w:rsidRPr="004E4497">
        <w:rPr>
          <w:rFonts w:cs="Times New Roman"/>
        </w:rPr>
        <w:t>, при пересдаче т</w:t>
      </w:r>
      <w:r w:rsidR="004F72BA" w:rsidRPr="004E4497">
        <w:rPr>
          <w:rFonts w:cs="Times New Roman"/>
        </w:rPr>
        <w:t>естирования не предоставляются.</w:t>
      </w:r>
    </w:p>
    <w:p w:rsidR="00DE7F42" w:rsidRPr="004E4497" w:rsidRDefault="00DE7F42" w:rsidP="00676551">
      <w:pPr>
        <w:pStyle w:val="a4"/>
        <w:numPr>
          <w:ilvl w:val="1"/>
          <w:numId w:val="26"/>
        </w:numPr>
        <w:spacing w:before="0" w:after="0"/>
        <w:ind w:left="0" w:firstLine="567"/>
        <w:jc w:val="both"/>
        <w:rPr>
          <w:rFonts w:cs="Times New Roman"/>
        </w:rPr>
      </w:pPr>
      <w:r w:rsidRPr="004E4497">
        <w:rPr>
          <w:rFonts w:cs="Times New Roman"/>
        </w:rPr>
        <w:t xml:space="preserve">Для допуска к пересдаче тестирования претенденту необходимо </w:t>
      </w:r>
      <w:r w:rsidR="000109D0" w:rsidRPr="004E4497">
        <w:rPr>
          <w:rFonts w:cs="Times New Roman"/>
        </w:rPr>
        <w:t xml:space="preserve">заново </w:t>
      </w:r>
      <w:r w:rsidRPr="004E4497">
        <w:rPr>
          <w:rFonts w:cs="Times New Roman"/>
        </w:rPr>
        <w:t>уплатить сбор</w:t>
      </w:r>
      <w:r w:rsidR="0050276F" w:rsidRPr="004E4497">
        <w:rPr>
          <w:rFonts w:cs="Times New Roman"/>
        </w:rPr>
        <w:t xml:space="preserve"> за администрирование контрольных процедур</w:t>
      </w:r>
      <w:r w:rsidRPr="004E4497">
        <w:rPr>
          <w:rFonts w:cs="Times New Roman"/>
        </w:rPr>
        <w:t>.</w:t>
      </w:r>
    </w:p>
    <w:p w:rsidR="003C20FB" w:rsidRPr="00DE7EB0" w:rsidRDefault="003C20FB" w:rsidP="00676551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71100">
        <w:rPr>
          <w:rFonts w:ascii="Times New Roman" w:hAnsi="Times New Roman" w:cs="Times New Roman"/>
          <w:sz w:val="24"/>
          <w:szCs w:val="24"/>
        </w:rPr>
        <w:t>проведения</w:t>
      </w:r>
      <w:r w:rsidRPr="00DE7EB0">
        <w:rPr>
          <w:rFonts w:ascii="Times New Roman" w:hAnsi="Times New Roman" w:cs="Times New Roman"/>
          <w:sz w:val="24"/>
          <w:szCs w:val="24"/>
        </w:rPr>
        <w:t xml:space="preserve"> тестирования</w:t>
      </w:r>
    </w:p>
    <w:p w:rsidR="004D6DF2" w:rsidRPr="004D6DF2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contextualSpacing/>
        <w:rPr>
          <w:sz w:val="24"/>
          <w:szCs w:val="24"/>
        </w:rPr>
      </w:pPr>
      <w:bookmarkStart w:id="4" w:name="OLE_LINK9"/>
      <w:bookmarkStart w:id="5" w:name="OLE_LINK10"/>
      <w:bookmarkEnd w:id="0"/>
      <w:bookmarkEnd w:id="1"/>
      <w:r w:rsidRPr="004D6DF2">
        <w:rPr>
          <w:sz w:val="24"/>
          <w:szCs w:val="24"/>
        </w:rPr>
        <w:t>Экзамены проводятся два раза в год в соответствии с заранее объявленными датами для всех претендентов одновременно (</w:t>
      </w:r>
      <w:r w:rsidR="005F1D3D">
        <w:rPr>
          <w:sz w:val="24"/>
          <w:szCs w:val="24"/>
        </w:rPr>
        <w:t>экзаменационные</w:t>
      </w:r>
      <w:r w:rsidRPr="004D6DF2">
        <w:rPr>
          <w:sz w:val="24"/>
          <w:szCs w:val="24"/>
        </w:rPr>
        <w:t xml:space="preserve"> сессии).</w:t>
      </w:r>
    </w:p>
    <w:p w:rsidR="004D6DF2" w:rsidRPr="006E365D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Регистрация на экзамен в конкретную сессию заканчивается за </w:t>
      </w:r>
      <w:r>
        <w:rPr>
          <w:sz w:val="24"/>
          <w:szCs w:val="24"/>
        </w:rPr>
        <w:t>две недели</w:t>
      </w:r>
      <w:r w:rsidRPr="006E365D">
        <w:rPr>
          <w:sz w:val="24"/>
          <w:szCs w:val="24"/>
        </w:rPr>
        <w:t xml:space="preserve"> до объявленной даты экзамена. </w:t>
      </w:r>
      <w:r>
        <w:rPr>
          <w:sz w:val="24"/>
          <w:szCs w:val="24"/>
        </w:rPr>
        <w:t>После закрытия регистрации о</w:t>
      </w:r>
      <w:r w:rsidRPr="006E365D">
        <w:rPr>
          <w:sz w:val="24"/>
          <w:szCs w:val="24"/>
        </w:rPr>
        <w:t xml:space="preserve">тказаться или перенести экзамен без потери сбора за администрирование контрольных процедур можно исключительно по уважительной причине. В </w:t>
      </w:r>
      <w:proofErr w:type="gramStart"/>
      <w:r w:rsidRPr="006E365D">
        <w:rPr>
          <w:sz w:val="24"/>
          <w:szCs w:val="24"/>
        </w:rPr>
        <w:t>случае</w:t>
      </w:r>
      <w:proofErr w:type="gramEnd"/>
      <w:r w:rsidRPr="006E365D">
        <w:rPr>
          <w:sz w:val="24"/>
          <w:szCs w:val="24"/>
        </w:rPr>
        <w:t xml:space="preserve"> неудовлетворительных результатов экзамена или его переноса в другую сессию по неуважительной причине со стороны претендента сбор за администрирование контрольных процедур возврату не подлежит.</w:t>
      </w:r>
    </w:p>
    <w:p w:rsidR="004D6DF2" w:rsidRPr="00401723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К экзамену допускаются претенденты, прошедшие регистрацию в личном кабинете претендента на сайте ИПБ России</w:t>
      </w:r>
      <w:r>
        <w:rPr>
          <w:sz w:val="24"/>
          <w:szCs w:val="24"/>
        </w:rPr>
        <w:t>,</w:t>
      </w:r>
      <w:r w:rsidRPr="004878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предоставившие необходимые документы и </w:t>
      </w:r>
      <w:r w:rsidRPr="00487848">
        <w:rPr>
          <w:sz w:val="24"/>
          <w:szCs w:val="24"/>
        </w:rPr>
        <w:t>уплатившие вступительный взнос</w:t>
      </w:r>
      <w:r>
        <w:rPr>
          <w:sz w:val="24"/>
          <w:szCs w:val="24"/>
        </w:rPr>
        <w:t xml:space="preserve"> претендента в действительные члены ИПБ России и ТИПБ (если претендент является также </w:t>
      </w:r>
      <w:r w:rsidRPr="00401723">
        <w:rPr>
          <w:sz w:val="24"/>
          <w:szCs w:val="24"/>
        </w:rPr>
        <w:t>претендентом в члены ТИПБ</w:t>
      </w:r>
      <w:r w:rsidRPr="00401723">
        <w:rPr>
          <w:rFonts w:ascii="Arial" w:hAnsi="Arial" w:cs="Arial"/>
          <w:color w:val="202C3A"/>
          <w:sz w:val="17"/>
          <w:szCs w:val="17"/>
          <w:shd w:val="clear" w:color="auto" w:fill="FFFFFF"/>
        </w:rPr>
        <w:t>)</w:t>
      </w:r>
      <w:r w:rsidRPr="00401723">
        <w:rPr>
          <w:sz w:val="24"/>
          <w:szCs w:val="24"/>
        </w:rPr>
        <w:t>, а также сбор за администрирование контрольных процедур.</w:t>
      </w:r>
    </w:p>
    <w:p w:rsidR="004D6DF2" w:rsidRPr="00401723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rPr>
          <w:sz w:val="24"/>
          <w:szCs w:val="24"/>
        </w:rPr>
      </w:pPr>
      <w:r w:rsidRPr="003A4B06">
        <w:rPr>
          <w:sz w:val="24"/>
          <w:szCs w:val="24"/>
        </w:rPr>
        <w:t xml:space="preserve">Экзамен </w:t>
      </w:r>
      <w:proofErr w:type="gramStart"/>
      <w:r w:rsidRPr="003A4B06">
        <w:rPr>
          <w:sz w:val="24"/>
          <w:szCs w:val="24"/>
        </w:rPr>
        <w:t xml:space="preserve">организует </w:t>
      </w:r>
      <w:r>
        <w:rPr>
          <w:sz w:val="24"/>
          <w:szCs w:val="24"/>
        </w:rPr>
        <w:t>и проводит</w:t>
      </w:r>
      <w:proofErr w:type="gramEnd"/>
      <w:r>
        <w:rPr>
          <w:sz w:val="24"/>
          <w:szCs w:val="24"/>
        </w:rPr>
        <w:t xml:space="preserve"> </w:t>
      </w:r>
      <w:r w:rsidRPr="003A4B06">
        <w:rPr>
          <w:sz w:val="24"/>
          <w:szCs w:val="24"/>
        </w:rPr>
        <w:t>ТИПБ</w:t>
      </w:r>
      <w:r>
        <w:rPr>
          <w:sz w:val="24"/>
          <w:szCs w:val="24"/>
        </w:rPr>
        <w:t xml:space="preserve"> совместно с ИПБ России. </w:t>
      </w:r>
      <w:r w:rsidRPr="003A4B06">
        <w:rPr>
          <w:sz w:val="24"/>
          <w:szCs w:val="24"/>
        </w:rPr>
        <w:t>При отсутствии ТИПБ на</w:t>
      </w:r>
      <w:r>
        <w:rPr>
          <w:sz w:val="24"/>
          <w:szCs w:val="24"/>
        </w:rPr>
        <w:t xml:space="preserve"> </w:t>
      </w:r>
      <w:r w:rsidRPr="003A4B06">
        <w:rPr>
          <w:sz w:val="24"/>
          <w:szCs w:val="24"/>
        </w:rPr>
        <w:t xml:space="preserve">территории проживания (временного проживания) претендента экзамен организует ИПБ </w:t>
      </w:r>
      <w:r w:rsidRPr="00401723">
        <w:rPr>
          <w:sz w:val="24"/>
          <w:szCs w:val="24"/>
        </w:rPr>
        <w:t>России.</w:t>
      </w:r>
    </w:p>
    <w:p w:rsidR="004D6DF2" w:rsidRPr="00401723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rPr>
          <w:sz w:val="24"/>
          <w:szCs w:val="24"/>
        </w:rPr>
      </w:pPr>
      <w:r w:rsidRPr="00401723">
        <w:rPr>
          <w:sz w:val="24"/>
          <w:szCs w:val="24"/>
        </w:rPr>
        <w:t xml:space="preserve">Экзамен проводится </w:t>
      </w:r>
      <w:r w:rsidRPr="00983908">
        <w:rPr>
          <w:sz w:val="24"/>
          <w:szCs w:val="24"/>
        </w:rPr>
        <w:t>очно</w:t>
      </w:r>
      <w:r w:rsidRPr="00401723">
        <w:rPr>
          <w:sz w:val="24"/>
          <w:szCs w:val="24"/>
        </w:rPr>
        <w:t xml:space="preserve"> в электронной форме</w:t>
      </w:r>
      <w:r>
        <w:rPr>
          <w:sz w:val="24"/>
          <w:szCs w:val="24"/>
        </w:rPr>
        <w:t>.</w:t>
      </w:r>
    </w:p>
    <w:p w:rsidR="004D6DF2" w:rsidRPr="00983908" w:rsidRDefault="004D6DF2" w:rsidP="004D6DF2">
      <w:pPr>
        <w:pStyle w:val="af0"/>
        <w:numPr>
          <w:ilvl w:val="2"/>
          <w:numId w:val="26"/>
        </w:numPr>
        <w:tabs>
          <w:tab w:val="num" w:pos="0"/>
          <w:tab w:val="left" w:pos="142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отдельных </w:t>
      </w:r>
      <w:proofErr w:type="gramStart"/>
      <w:r>
        <w:rPr>
          <w:sz w:val="24"/>
          <w:szCs w:val="24"/>
        </w:rPr>
        <w:t>случаях</w:t>
      </w:r>
      <w:proofErr w:type="gramEnd"/>
      <w:r>
        <w:rPr>
          <w:sz w:val="24"/>
          <w:szCs w:val="24"/>
        </w:rPr>
        <w:t xml:space="preserve"> по решению ИПБ России экзамен может проводиться </w:t>
      </w:r>
      <w:r w:rsidRPr="00983908">
        <w:rPr>
          <w:sz w:val="24"/>
          <w:szCs w:val="24"/>
        </w:rPr>
        <w:t>дистанционно с использованием системы прокторинга.</w:t>
      </w:r>
    </w:p>
    <w:p w:rsidR="004D6DF2" w:rsidRPr="00FF36AA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contextualSpacing/>
        <w:rPr>
          <w:sz w:val="24"/>
          <w:szCs w:val="24"/>
        </w:rPr>
      </w:pPr>
      <w:r w:rsidRPr="00A80546">
        <w:rPr>
          <w:sz w:val="24"/>
          <w:szCs w:val="24"/>
        </w:rPr>
        <w:t>Допуск</w:t>
      </w:r>
      <w:r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к экзамену осуществляется</w:t>
      </w:r>
      <w:r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proofErr w:type="gramStart"/>
      <w:r w:rsidRPr="00A80546"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претендента документа, удостоверяющего</w:t>
      </w:r>
      <w:r>
        <w:rPr>
          <w:sz w:val="24"/>
          <w:szCs w:val="24"/>
        </w:rPr>
        <w:t xml:space="preserve"> личность.</w:t>
      </w:r>
    </w:p>
    <w:p w:rsidR="004D6DF2" w:rsidRPr="00B032D7" w:rsidRDefault="004D6DF2" w:rsidP="004D6DF2">
      <w:pPr>
        <w:numPr>
          <w:ilvl w:val="1"/>
          <w:numId w:val="26"/>
        </w:numPr>
        <w:tabs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 xml:space="preserve">Присутствие на </w:t>
      </w:r>
      <w:proofErr w:type="gramStart"/>
      <w:r w:rsidRPr="00B032D7">
        <w:rPr>
          <w:sz w:val="24"/>
          <w:szCs w:val="24"/>
        </w:rPr>
        <w:t>экзамене</w:t>
      </w:r>
      <w:proofErr w:type="gramEnd"/>
      <w:r w:rsidRPr="00B032D7">
        <w:rPr>
          <w:sz w:val="24"/>
          <w:szCs w:val="24"/>
        </w:rPr>
        <w:t xml:space="preserve"> посторонних лиц, кроме администраторов экзамена и наблюдателей от ИПБ России (ТИПБ), не допускается.</w:t>
      </w:r>
    </w:p>
    <w:p w:rsidR="004D6DF2" w:rsidRPr="002938F7" w:rsidRDefault="004D6DF2" w:rsidP="004D6DF2">
      <w:pPr>
        <w:pStyle w:val="af0"/>
        <w:numPr>
          <w:ilvl w:val="1"/>
          <w:numId w:val="26"/>
        </w:numPr>
        <w:tabs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2938F7">
        <w:rPr>
          <w:sz w:val="24"/>
          <w:szCs w:val="24"/>
        </w:rPr>
        <w:t xml:space="preserve">Претендентам разрешается иметь с собой на </w:t>
      </w:r>
      <w:proofErr w:type="gramStart"/>
      <w:r w:rsidRPr="002938F7">
        <w:rPr>
          <w:sz w:val="24"/>
          <w:szCs w:val="24"/>
        </w:rPr>
        <w:t>экзамене</w:t>
      </w:r>
      <w:proofErr w:type="gramEnd"/>
      <w:r w:rsidRPr="002938F7">
        <w:rPr>
          <w:sz w:val="24"/>
          <w:szCs w:val="24"/>
        </w:rPr>
        <w:t xml:space="preserve"> следующие предметы: </w:t>
      </w:r>
      <w:r>
        <w:rPr>
          <w:sz w:val="24"/>
          <w:szCs w:val="24"/>
        </w:rPr>
        <w:t xml:space="preserve">вода, лекарства, </w:t>
      </w:r>
      <w:proofErr w:type="spellStart"/>
      <w:r>
        <w:rPr>
          <w:sz w:val="24"/>
          <w:szCs w:val="24"/>
        </w:rPr>
        <w:t>беруши</w:t>
      </w:r>
      <w:proofErr w:type="spellEnd"/>
      <w:r>
        <w:rPr>
          <w:sz w:val="24"/>
          <w:szCs w:val="24"/>
        </w:rPr>
        <w:t xml:space="preserve">, </w:t>
      </w:r>
      <w:r w:rsidRPr="00E11C57">
        <w:rPr>
          <w:sz w:val="24"/>
          <w:szCs w:val="24"/>
        </w:rPr>
        <w:t>бесшумный калькулятор без функции вывода графического содержания на дисплей</w:t>
      </w:r>
      <w:r>
        <w:rPr>
          <w:sz w:val="24"/>
          <w:szCs w:val="24"/>
        </w:rPr>
        <w:t>.</w:t>
      </w:r>
      <w:r w:rsidRPr="002938F7">
        <w:rPr>
          <w:sz w:val="24"/>
          <w:szCs w:val="24"/>
        </w:rPr>
        <w:t xml:space="preserve"> </w:t>
      </w:r>
    </w:p>
    <w:p w:rsidR="004D6DF2" w:rsidRPr="00F22DE7" w:rsidRDefault="004D6DF2" w:rsidP="004D6DF2">
      <w:pPr>
        <w:numPr>
          <w:ilvl w:val="1"/>
          <w:numId w:val="26"/>
        </w:numPr>
        <w:tabs>
          <w:tab w:val="num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56212F">
        <w:rPr>
          <w:sz w:val="24"/>
          <w:szCs w:val="24"/>
        </w:rPr>
        <w:t xml:space="preserve">Претендентам на </w:t>
      </w:r>
      <w:proofErr w:type="gramStart"/>
      <w:r w:rsidRPr="0056212F">
        <w:rPr>
          <w:sz w:val="24"/>
          <w:szCs w:val="24"/>
        </w:rPr>
        <w:t>экзамене</w:t>
      </w:r>
      <w:proofErr w:type="gramEnd"/>
      <w:r w:rsidRPr="0056212F">
        <w:rPr>
          <w:sz w:val="24"/>
          <w:szCs w:val="24"/>
        </w:rPr>
        <w:t xml:space="preserve"> запрещается: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вести переговоры;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пользоваться средствами связи и иными электронными средствами;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использовать справочную и специальную литературу;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 xml:space="preserve">запускать параллельно с экзаменационной программой другие браузеры и программы на </w:t>
      </w:r>
      <w:proofErr w:type="gramStart"/>
      <w:r w:rsidRPr="00F22DE7">
        <w:rPr>
          <w:sz w:val="24"/>
          <w:szCs w:val="24"/>
        </w:rPr>
        <w:t>компьютере</w:t>
      </w:r>
      <w:proofErr w:type="gramEnd"/>
      <w:r w:rsidRPr="00F22DE7">
        <w:rPr>
          <w:sz w:val="24"/>
          <w:szCs w:val="24"/>
        </w:rPr>
        <w:t>.</w:t>
      </w:r>
    </w:p>
    <w:p w:rsidR="004D6DF2" w:rsidRPr="00F22DE7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 нарушении указанных правил администратор</w:t>
      </w:r>
      <w:r>
        <w:rPr>
          <w:sz w:val="24"/>
          <w:szCs w:val="24"/>
        </w:rPr>
        <w:t>ы</w:t>
      </w:r>
      <w:r w:rsidRPr="00F22DE7">
        <w:rPr>
          <w:sz w:val="24"/>
          <w:szCs w:val="24"/>
        </w:rPr>
        <w:t xml:space="preserve"> экзамена вправе: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принять решение об удалении с экзамена нарушителя, который в этом случае считается не сдавшим экзамен;</w:t>
      </w:r>
    </w:p>
    <w:p w:rsidR="004D6DF2" w:rsidRPr="00F22DE7" w:rsidRDefault="004D6DF2" w:rsidP="004D6DF2">
      <w:pPr>
        <w:numPr>
          <w:ilvl w:val="1"/>
          <w:numId w:val="24"/>
        </w:numPr>
        <w:tabs>
          <w:tab w:val="left" w:pos="1134"/>
        </w:tabs>
        <w:ind w:left="0" w:firstLine="567"/>
        <w:contextualSpacing/>
        <w:rPr>
          <w:strike/>
          <w:sz w:val="24"/>
          <w:szCs w:val="24"/>
        </w:rPr>
      </w:pPr>
      <w:r w:rsidRPr="00F22DE7">
        <w:rPr>
          <w:sz w:val="24"/>
          <w:szCs w:val="24"/>
        </w:rPr>
        <w:lastRenderedPageBreak/>
        <w:t>при проведении экзамена с применением дистанционной формы контроля аннулировать его результаты.</w:t>
      </w:r>
    </w:p>
    <w:p w:rsidR="004D6DF2" w:rsidRPr="003B28B4" w:rsidRDefault="004D6DF2" w:rsidP="004D6DF2">
      <w:pPr>
        <w:numPr>
          <w:ilvl w:val="1"/>
          <w:numId w:val="26"/>
        </w:numPr>
        <w:tabs>
          <w:tab w:val="num" w:pos="1134"/>
          <w:tab w:val="num" w:pos="1283"/>
        </w:tabs>
        <w:ind w:left="0" w:firstLine="567"/>
        <w:contextualSpacing/>
        <w:rPr>
          <w:b/>
          <w:i/>
          <w:sz w:val="24"/>
          <w:szCs w:val="24"/>
        </w:rPr>
      </w:pPr>
      <w:r w:rsidRPr="003B28B4">
        <w:rPr>
          <w:b/>
          <w:i/>
          <w:sz w:val="24"/>
          <w:szCs w:val="24"/>
        </w:rPr>
        <w:t>Структура экзаменов и критерии оценки.</w:t>
      </w:r>
    </w:p>
    <w:p w:rsidR="00924184" w:rsidRDefault="004D6DF2" w:rsidP="000A3D8F">
      <w:pPr>
        <w:pStyle w:val="af0"/>
        <w:numPr>
          <w:ilvl w:val="2"/>
          <w:numId w:val="26"/>
        </w:numPr>
        <w:ind w:left="0" w:firstLine="567"/>
        <w:rPr>
          <w:sz w:val="24"/>
          <w:szCs w:val="24"/>
        </w:rPr>
      </w:pPr>
      <w:r w:rsidRPr="007A5007">
        <w:rPr>
          <w:rFonts w:eastAsia="Times New Roman"/>
          <w:sz w:val="24"/>
          <w:szCs w:val="24"/>
        </w:rPr>
        <w:t xml:space="preserve">Экзамен </w:t>
      </w:r>
      <w:r w:rsidRPr="007A5007">
        <w:rPr>
          <w:sz w:val="24"/>
          <w:szCs w:val="24"/>
        </w:rPr>
        <w:t>включа</w:t>
      </w:r>
      <w:r>
        <w:rPr>
          <w:sz w:val="24"/>
          <w:szCs w:val="24"/>
        </w:rPr>
        <w:t>е</w:t>
      </w:r>
      <w:r w:rsidRPr="007A5007">
        <w:rPr>
          <w:sz w:val="24"/>
          <w:szCs w:val="24"/>
        </w:rPr>
        <w:t xml:space="preserve">т в себя </w:t>
      </w:r>
      <w:r>
        <w:rPr>
          <w:sz w:val="24"/>
          <w:szCs w:val="24"/>
        </w:rPr>
        <w:t>4 задания по программе подготовки к экзамену</w:t>
      </w:r>
      <w:r w:rsidR="00533480">
        <w:rPr>
          <w:sz w:val="24"/>
          <w:szCs w:val="24"/>
        </w:rPr>
        <w:t>:</w:t>
      </w:r>
      <w:r w:rsidRPr="007A5007">
        <w:rPr>
          <w:sz w:val="24"/>
          <w:szCs w:val="24"/>
        </w:rPr>
        <w:t xml:space="preserve"> </w:t>
      </w:r>
    </w:p>
    <w:p w:rsidR="00533480" w:rsidRPr="00A86752" w:rsidRDefault="00533480" w:rsidP="00D66DA2">
      <w:pPr>
        <w:pStyle w:val="a4"/>
        <w:spacing w:before="0" w:after="0"/>
        <w:ind w:firstLine="567"/>
        <w:jc w:val="both"/>
        <w:rPr>
          <w:rFonts w:eastAsiaTheme="minorHAnsi"/>
          <w:lang w:eastAsia="en-US"/>
        </w:rPr>
      </w:pPr>
      <w:r w:rsidRPr="00A86752">
        <w:rPr>
          <w:rFonts w:eastAsiaTheme="minorHAnsi"/>
          <w:b/>
          <w:i/>
          <w:lang w:eastAsia="en-US"/>
        </w:rPr>
        <w:t>Задание 1</w:t>
      </w:r>
      <w:r w:rsidRPr="00A86752">
        <w:rPr>
          <w:rFonts w:eastAsiaTheme="minorHAnsi"/>
          <w:lang w:eastAsia="en-US"/>
        </w:rPr>
        <w:t xml:space="preserve"> включает подготовку одного или более консолидированных отчетов, экзаменуемых в рамках программы подготовки к экзамену. </w:t>
      </w:r>
      <w:r w:rsidR="00A86752">
        <w:rPr>
          <w:rFonts w:eastAsiaTheme="minorHAnsi"/>
          <w:lang w:eastAsia="en-US"/>
        </w:rPr>
        <w:t xml:space="preserve">Задание </w:t>
      </w:r>
      <w:r w:rsidRPr="00A86752">
        <w:rPr>
          <w:rFonts w:eastAsiaTheme="minorHAnsi"/>
          <w:lang w:eastAsia="en-US"/>
        </w:rPr>
        <w:t>включает  задачи, которые должны быть решены перед тем как приступать непосредственно к составлению консолидированных отчетов.</w:t>
      </w:r>
    </w:p>
    <w:p w:rsidR="00533480" w:rsidRPr="00A86752" w:rsidRDefault="00533480" w:rsidP="00D66DA2">
      <w:pPr>
        <w:pStyle w:val="af0"/>
        <w:ind w:left="0" w:firstLine="567"/>
        <w:rPr>
          <w:sz w:val="24"/>
          <w:szCs w:val="24"/>
        </w:rPr>
      </w:pPr>
      <w:r w:rsidRPr="00A86752">
        <w:rPr>
          <w:b/>
          <w:i/>
          <w:sz w:val="24"/>
          <w:szCs w:val="24"/>
        </w:rPr>
        <w:t>Задание 2</w:t>
      </w:r>
      <w:r w:rsidRPr="00A86752">
        <w:rPr>
          <w:sz w:val="24"/>
          <w:szCs w:val="24"/>
        </w:rPr>
        <w:t xml:space="preserve"> обычно сфокусировано на </w:t>
      </w:r>
      <w:proofErr w:type="gramStart"/>
      <w:r w:rsidRPr="00A86752">
        <w:rPr>
          <w:sz w:val="24"/>
          <w:szCs w:val="24"/>
        </w:rPr>
        <w:t>требованиях</w:t>
      </w:r>
      <w:proofErr w:type="gramEnd"/>
      <w:r w:rsidRPr="00A86752">
        <w:rPr>
          <w:sz w:val="24"/>
          <w:szCs w:val="24"/>
        </w:rPr>
        <w:t xml:space="preserve"> какого-либо конкретного стандарта международной финансовой отчетности</w:t>
      </w:r>
      <w:r w:rsidR="00A86752">
        <w:rPr>
          <w:sz w:val="24"/>
          <w:szCs w:val="24"/>
        </w:rPr>
        <w:t>. Задание</w:t>
      </w:r>
      <w:r w:rsidRPr="00A86752">
        <w:rPr>
          <w:sz w:val="24"/>
          <w:szCs w:val="24"/>
        </w:rPr>
        <w:t xml:space="preserve"> обычно связан</w:t>
      </w:r>
      <w:r w:rsidR="00A86752">
        <w:rPr>
          <w:sz w:val="24"/>
          <w:szCs w:val="24"/>
        </w:rPr>
        <w:t>о</w:t>
      </w:r>
      <w:r w:rsidRPr="00A86752">
        <w:rPr>
          <w:sz w:val="24"/>
          <w:szCs w:val="24"/>
        </w:rPr>
        <w:t xml:space="preserve"> как объяснением принципов, лежащих в основе стандарта, так и практическим применением этих принципов.</w:t>
      </w:r>
    </w:p>
    <w:p w:rsidR="00533480" w:rsidRPr="00A86752" w:rsidRDefault="00533480" w:rsidP="00D66DA2">
      <w:pPr>
        <w:pStyle w:val="a4"/>
        <w:spacing w:before="0" w:after="0"/>
        <w:ind w:firstLine="567"/>
        <w:jc w:val="both"/>
        <w:rPr>
          <w:rFonts w:eastAsiaTheme="minorHAnsi"/>
          <w:lang w:eastAsia="en-US"/>
        </w:rPr>
      </w:pPr>
      <w:r w:rsidRPr="00A86752">
        <w:rPr>
          <w:rFonts w:eastAsiaTheme="minorHAnsi"/>
          <w:b/>
          <w:i/>
          <w:lang w:eastAsia="en-US"/>
        </w:rPr>
        <w:t>Задание 3</w:t>
      </w:r>
      <w:r w:rsidRPr="00A86752">
        <w:rPr>
          <w:rFonts w:eastAsiaTheme="minorHAnsi"/>
          <w:lang w:eastAsia="en-US"/>
        </w:rPr>
        <w:t xml:space="preserve"> предлагает определенные сценарии и каса</w:t>
      </w:r>
      <w:r w:rsidR="00A86752">
        <w:rPr>
          <w:rFonts w:eastAsiaTheme="minorHAnsi"/>
          <w:lang w:eastAsia="en-US"/>
        </w:rPr>
        <w:t>е</w:t>
      </w:r>
      <w:r w:rsidRPr="00A86752">
        <w:rPr>
          <w:rFonts w:eastAsiaTheme="minorHAnsi"/>
          <w:lang w:eastAsia="en-US"/>
        </w:rPr>
        <w:t xml:space="preserve">тся выбора подходящего принципа бухгалтерского учета и раскрытия по различным аспектам. В этом </w:t>
      </w:r>
      <w:r w:rsidR="00A86752">
        <w:rPr>
          <w:rFonts w:eastAsiaTheme="minorHAnsi"/>
          <w:lang w:eastAsia="en-US"/>
        </w:rPr>
        <w:t xml:space="preserve">задании претендентам </w:t>
      </w:r>
      <w:r w:rsidRPr="00A86752">
        <w:rPr>
          <w:rFonts w:eastAsiaTheme="minorHAnsi"/>
          <w:lang w:eastAsia="en-US"/>
        </w:rPr>
        <w:t xml:space="preserve">может быть </w:t>
      </w:r>
      <w:proofErr w:type="gramStart"/>
      <w:r w:rsidRPr="00A86752">
        <w:rPr>
          <w:rFonts w:eastAsiaTheme="minorHAnsi"/>
          <w:lang w:eastAsia="en-US"/>
        </w:rPr>
        <w:t>предложено</w:t>
      </w:r>
      <w:proofErr w:type="gramEnd"/>
      <w:r w:rsidRPr="00A86752">
        <w:rPr>
          <w:rFonts w:eastAsiaTheme="minorHAnsi"/>
          <w:lang w:eastAsia="en-US"/>
        </w:rPr>
        <w:t xml:space="preserve"> прокомментировать принцип бухгалтерского учета и определить более подходящий, руководствуясь условиями, указанными в сценариях.</w:t>
      </w:r>
    </w:p>
    <w:p w:rsidR="00533480" w:rsidRPr="00A86752" w:rsidRDefault="00533480" w:rsidP="00D66DA2">
      <w:pPr>
        <w:pStyle w:val="a4"/>
        <w:spacing w:before="0" w:after="0"/>
        <w:ind w:firstLine="567"/>
        <w:jc w:val="both"/>
        <w:rPr>
          <w:rFonts w:eastAsiaTheme="minorHAnsi"/>
          <w:lang w:eastAsia="en-US"/>
        </w:rPr>
      </w:pPr>
      <w:r w:rsidRPr="00A86752">
        <w:rPr>
          <w:rFonts w:eastAsiaTheme="minorHAnsi"/>
          <w:b/>
          <w:i/>
          <w:lang w:eastAsia="en-US"/>
        </w:rPr>
        <w:t>Задание  4</w:t>
      </w:r>
      <w:r w:rsidRPr="00A86752">
        <w:rPr>
          <w:rFonts w:eastAsiaTheme="minorHAnsi"/>
          <w:lang w:eastAsia="en-US"/>
        </w:rPr>
        <w:t xml:space="preserve"> содержит сценарии, в которых </w:t>
      </w:r>
      <w:r w:rsidR="00A86752">
        <w:rPr>
          <w:rFonts w:eastAsiaTheme="minorHAnsi"/>
          <w:lang w:eastAsia="en-US"/>
        </w:rPr>
        <w:t>претендентам</w:t>
      </w:r>
      <w:r w:rsidRPr="00A86752">
        <w:rPr>
          <w:rFonts w:eastAsiaTheme="minorHAnsi"/>
          <w:lang w:eastAsia="en-US"/>
        </w:rPr>
        <w:t xml:space="preserve"> предлагается серия вопросов, относящихся к финансовой отчетности. Вопросы обычно не </w:t>
      </w:r>
      <w:proofErr w:type="gramStart"/>
      <w:r w:rsidR="00A86752" w:rsidRPr="00A86752">
        <w:rPr>
          <w:rFonts w:eastAsiaTheme="minorHAnsi"/>
          <w:lang w:eastAsia="en-US"/>
        </w:rPr>
        <w:t>зависят</w:t>
      </w:r>
      <w:proofErr w:type="gramEnd"/>
      <w:r w:rsidRPr="00A86752">
        <w:rPr>
          <w:rFonts w:eastAsiaTheme="minorHAnsi"/>
          <w:lang w:eastAsia="en-US"/>
        </w:rPr>
        <w:t xml:space="preserve"> друг от друга и нередко требуют числовых ответов.</w:t>
      </w:r>
    </w:p>
    <w:p w:rsidR="004D6DF2" w:rsidRPr="00870CD6" w:rsidRDefault="004D6DF2" w:rsidP="000A3D8F">
      <w:pPr>
        <w:pStyle w:val="af0"/>
        <w:numPr>
          <w:ilvl w:val="2"/>
          <w:numId w:val="26"/>
        </w:numPr>
        <w:ind w:left="0" w:firstLine="567"/>
        <w:rPr>
          <w:sz w:val="24"/>
          <w:szCs w:val="24"/>
        </w:rPr>
      </w:pPr>
      <w:r w:rsidRPr="000904FF">
        <w:rPr>
          <w:sz w:val="24"/>
          <w:szCs w:val="24"/>
        </w:rPr>
        <w:t xml:space="preserve">Все экзаменационные </w:t>
      </w:r>
      <w:r>
        <w:rPr>
          <w:sz w:val="24"/>
          <w:szCs w:val="24"/>
        </w:rPr>
        <w:t>задания</w:t>
      </w:r>
      <w:r w:rsidRPr="000904FF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обязательны</w:t>
      </w:r>
      <w:r w:rsidRPr="000904FF">
        <w:rPr>
          <w:sz w:val="24"/>
          <w:szCs w:val="24"/>
        </w:rPr>
        <w:t xml:space="preserve"> для выполнения. </w:t>
      </w:r>
      <w:r>
        <w:rPr>
          <w:sz w:val="24"/>
          <w:szCs w:val="24"/>
        </w:rPr>
        <w:t>М</w:t>
      </w:r>
      <w:r w:rsidRPr="000904FF">
        <w:rPr>
          <w:sz w:val="24"/>
          <w:szCs w:val="24"/>
        </w:rPr>
        <w:t xml:space="preserve">аксимально возможное </w:t>
      </w:r>
      <w:r>
        <w:rPr>
          <w:sz w:val="24"/>
          <w:szCs w:val="24"/>
        </w:rPr>
        <w:t xml:space="preserve">общее </w:t>
      </w:r>
      <w:r w:rsidRPr="000904FF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>баллов – 100, проходной балл – 50.</w:t>
      </w:r>
    </w:p>
    <w:p w:rsidR="004D6DF2" w:rsidRPr="00B032D7" w:rsidRDefault="004D6DF2" w:rsidP="000A3D8F">
      <w:pPr>
        <w:pStyle w:val="af0"/>
        <w:numPr>
          <w:ilvl w:val="2"/>
          <w:numId w:val="26"/>
        </w:numPr>
        <w:ind w:left="0" w:firstLine="567"/>
        <w:rPr>
          <w:rFonts w:eastAsia="Times New Roman"/>
          <w:sz w:val="24"/>
          <w:szCs w:val="24"/>
        </w:rPr>
      </w:pPr>
      <w:r w:rsidRPr="00B032D7">
        <w:rPr>
          <w:rFonts w:eastAsia="Times New Roman"/>
          <w:sz w:val="24"/>
          <w:szCs w:val="24"/>
        </w:rPr>
        <w:t>Продолжительность экзамена –</w:t>
      </w:r>
      <w:r>
        <w:rPr>
          <w:rFonts w:eastAsia="Times New Roman"/>
          <w:sz w:val="24"/>
          <w:szCs w:val="24"/>
        </w:rPr>
        <w:t xml:space="preserve"> 3 часа 15 </w:t>
      </w:r>
      <w:r w:rsidRPr="00B032D7">
        <w:rPr>
          <w:rFonts w:eastAsia="Times New Roman"/>
          <w:sz w:val="24"/>
          <w:szCs w:val="24"/>
        </w:rPr>
        <w:t xml:space="preserve">минут. </w:t>
      </w:r>
    </w:p>
    <w:p w:rsidR="004D6DF2" w:rsidRDefault="004D6DF2" w:rsidP="000A3D8F">
      <w:pPr>
        <w:pStyle w:val="af0"/>
        <w:numPr>
          <w:ilvl w:val="2"/>
          <w:numId w:val="26"/>
        </w:numPr>
        <w:ind w:left="0" w:firstLine="567"/>
        <w:rPr>
          <w:rFonts w:eastAsia="Times New Roman"/>
          <w:sz w:val="24"/>
          <w:szCs w:val="24"/>
        </w:rPr>
      </w:pPr>
      <w:r w:rsidRPr="00987C3D">
        <w:rPr>
          <w:rFonts w:eastAsia="Times New Roman"/>
          <w:sz w:val="24"/>
          <w:szCs w:val="24"/>
        </w:rPr>
        <w:t>Претендент на получение аттестата ИПБ России считается успешно сдавшим экзамен, если он получил</w:t>
      </w:r>
      <w:r w:rsidRPr="00487848">
        <w:rPr>
          <w:sz w:val="24"/>
          <w:szCs w:val="24"/>
        </w:rPr>
        <w:t xml:space="preserve"> оценку в соответствии с установленными критериями</w:t>
      </w:r>
      <w:r>
        <w:rPr>
          <w:rFonts w:eastAsia="Times New Roman"/>
          <w:sz w:val="24"/>
          <w:szCs w:val="24"/>
        </w:rPr>
        <w:t>.</w:t>
      </w:r>
    </w:p>
    <w:p w:rsidR="004D6DF2" w:rsidRPr="00451CA9" w:rsidRDefault="004D6DF2" w:rsidP="004D6DF2">
      <w:pPr>
        <w:numPr>
          <w:ilvl w:val="1"/>
          <w:numId w:val="26"/>
        </w:numPr>
        <w:tabs>
          <w:tab w:val="num" w:pos="1283"/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 xml:space="preserve">Объявление результатов экзамена осуществляется не позднее одного месяца с даты его проведения. </w:t>
      </w:r>
    </w:p>
    <w:p w:rsidR="004D6DF2" w:rsidRPr="00451CA9" w:rsidRDefault="004D6DF2" w:rsidP="004D6DF2">
      <w:pPr>
        <w:numPr>
          <w:ilvl w:val="1"/>
          <w:numId w:val="26"/>
        </w:numPr>
        <w:tabs>
          <w:tab w:val="num" w:pos="1283"/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>Претендент, успешно сдавший экзамен, имеет право получить соответствующий аттестат ИПБ России.</w:t>
      </w:r>
    </w:p>
    <w:p w:rsidR="004D6DF2" w:rsidRPr="00451CA9" w:rsidRDefault="004D6DF2" w:rsidP="004D6DF2">
      <w:pPr>
        <w:numPr>
          <w:ilvl w:val="1"/>
          <w:numId w:val="26"/>
        </w:numPr>
        <w:tabs>
          <w:tab w:val="num" w:pos="1283"/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>Апелляция результатов экзамена осуществляется исключительно в части процедуры проведения экзамена.</w:t>
      </w:r>
    </w:p>
    <w:p w:rsidR="004D6DF2" w:rsidRPr="00451CA9" w:rsidRDefault="004D6DF2" w:rsidP="004D6DF2">
      <w:pPr>
        <w:numPr>
          <w:ilvl w:val="1"/>
          <w:numId w:val="26"/>
        </w:numPr>
        <w:tabs>
          <w:tab w:val="num" w:pos="1283"/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>ИПБ России не предоставляет претенденту экзаменационную работу для просмотра в каких-либо целях. Претендент, не сдавший экзамен, имеет право на его пересдачу в одну из следующих сессий. Для допуска к пересдаче экзамена претенденту необходимо уплатить сбор за администрирование контрольных процедур.</w:t>
      </w:r>
    </w:p>
    <w:bookmarkEnd w:id="4"/>
    <w:bookmarkEnd w:id="5"/>
    <w:p w:rsidR="003C20FB" w:rsidRDefault="003C20FB" w:rsidP="00540BEA">
      <w:pPr>
        <w:ind w:firstLine="0"/>
        <w:contextualSpacing/>
        <w:rPr>
          <w:rFonts w:eastAsia="Times New Roman"/>
          <w:sz w:val="24"/>
          <w:szCs w:val="24"/>
        </w:rPr>
      </w:pPr>
    </w:p>
    <w:p w:rsidR="004D6DF2" w:rsidRPr="000A3D8F" w:rsidRDefault="004D6DF2" w:rsidP="000A3D8F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A3D8F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4D6DF2" w:rsidRPr="00451CA9" w:rsidRDefault="004D6DF2" w:rsidP="004D6DF2">
      <w:pPr>
        <w:pStyle w:val="af0"/>
        <w:numPr>
          <w:ilvl w:val="1"/>
          <w:numId w:val="26"/>
        </w:numPr>
        <w:tabs>
          <w:tab w:val="left" w:pos="1134"/>
          <w:tab w:val="num" w:pos="1276"/>
        </w:tabs>
        <w:ind w:left="0" w:firstLine="567"/>
        <w:rPr>
          <w:sz w:val="24"/>
          <w:szCs w:val="24"/>
        </w:rPr>
      </w:pPr>
      <w:r w:rsidRPr="00451CA9">
        <w:rPr>
          <w:sz w:val="24"/>
          <w:szCs w:val="24"/>
        </w:rPr>
        <w:t xml:space="preserve">Претенденту, успешно прошедшему аттестацию, на </w:t>
      </w:r>
      <w:proofErr w:type="gramStart"/>
      <w:r w:rsidRPr="00451CA9">
        <w:rPr>
          <w:sz w:val="24"/>
          <w:szCs w:val="24"/>
        </w:rPr>
        <w:t>основании</w:t>
      </w:r>
      <w:proofErr w:type="gramEnd"/>
      <w:r w:rsidRPr="00451CA9">
        <w:rPr>
          <w:sz w:val="24"/>
          <w:szCs w:val="24"/>
        </w:rPr>
        <w:t xml:space="preserve"> решения Президентского совета ИПБ России, выдается аттестат ИПБ России сроком на 3 (три) года.</w:t>
      </w:r>
    </w:p>
    <w:p w:rsidR="004D6DF2" w:rsidRDefault="004D6DF2" w:rsidP="004D6DF2">
      <w:pPr>
        <w:numPr>
          <w:ilvl w:val="1"/>
          <w:numId w:val="26"/>
        </w:numPr>
        <w:tabs>
          <w:tab w:val="left" w:pos="1134"/>
          <w:tab w:val="num" w:pos="1283"/>
        </w:tabs>
        <w:ind w:left="0" w:firstLine="567"/>
        <w:contextualSpacing/>
        <w:rPr>
          <w:sz w:val="24"/>
          <w:szCs w:val="24"/>
        </w:rPr>
      </w:pPr>
      <w:r w:rsidRPr="00487848">
        <w:rPr>
          <w:sz w:val="24"/>
          <w:szCs w:val="24"/>
        </w:rPr>
        <w:t>Выдача аттестатов ИПБ России осуществляется в соответствии с</w:t>
      </w:r>
      <w:r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Положением о</w:t>
      </w:r>
      <w:r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выдаче аттестатов ИПБ России.</w:t>
      </w:r>
    </w:p>
    <w:p w:rsidR="004D6DF2" w:rsidRPr="00B032D7" w:rsidRDefault="004D6DF2" w:rsidP="004D6DF2">
      <w:pPr>
        <w:numPr>
          <w:ilvl w:val="1"/>
          <w:numId w:val="26"/>
        </w:numPr>
        <w:tabs>
          <w:tab w:val="left" w:pos="1134"/>
          <w:tab w:val="num" w:pos="1283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>При выявлении недостоверных сведений в документах, представленных в ИПБ России как до, так и после получения аттестата ИПБ России, Президентский совет ИПБ России вправе принять решение об аннулировании аттестата ИПБ России.</w:t>
      </w:r>
    </w:p>
    <w:p w:rsidR="004D6DF2" w:rsidRPr="00540BEA" w:rsidRDefault="004D6DF2" w:rsidP="00540BEA">
      <w:pPr>
        <w:ind w:firstLine="0"/>
        <w:contextualSpacing/>
        <w:rPr>
          <w:rFonts w:eastAsia="Times New Roman"/>
          <w:sz w:val="24"/>
          <w:szCs w:val="24"/>
        </w:rPr>
      </w:pPr>
    </w:p>
    <w:sectPr w:rsidR="004D6DF2" w:rsidRPr="00540BEA" w:rsidSect="00B76699">
      <w:footerReference w:type="default" r:id="rId8"/>
      <w:footerReference w:type="first" r:id="rId9"/>
      <w:endnotePr>
        <w:numFmt w:val="decimal"/>
      </w:endnotePr>
      <w:pgSz w:w="11906" w:h="16838"/>
      <w:pgMar w:top="1134" w:right="1134" w:bottom="1134" w:left="1134" w:header="720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F4" w:rsidRDefault="006F61F4" w:rsidP="0054797E">
      <w:r>
        <w:separator/>
      </w:r>
    </w:p>
  </w:endnote>
  <w:endnote w:type="continuationSeparator" w:id="0">
    <w:p w:rsidR="006F61F4" w:rsidRDefault="006F61F4" w:rsidP="0054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67" w:rsidRPr="00EC7F93" w:rsidRDefault="005E1120" w:rsidP="00863961">
    <w:pPr>
      <w:jc w:val="right"/>
      <w:rPr>
        <w:rFonts w:cs="Times New Roman"/>
        <w:sz w:val="24"/>
        <w:szCs w:val="24"/>
      </w:rPr>
    </w:pPr>
    <w:r w:rsidRPr="00EC7F93">
      <w:rPr>
        <w:rFonts w:cs="Times New Roman"/>
        <w:sz w:val="24"/>
        <w:szCs w:val="24"/>
      </w:rPr>
      <w:fldChar w:fldCharType="begin"/>
    </w:r>
    <w:r w:rsidR="00BF2767" w:rsidRPr="00EC7F93">
      <w:rPr>
        <w:rFonts w:cs="Times New Roman"/>
        <w:sz w:val="24"/>
        <w:szCs w:val="24"/>
      </w:rPr>
      <w:instrText xml:space="preserve"> PAGE </w:instrText>
    </w:r>
    <w:r w:rsidRPr="00EC7F93">
      <w:rPr>
        <w:rFonts w:cs="Times New Roman"/>
        <w:sz w:val="24"/>
        <w:szCs w:val="24"/>
      </w:rPr>
      <w:fldChar w:fldCharType="separate"/>
    </w:r>
    <w:r w:rsidR="00D66DA2">
      <w:rPr>
        <w:rFonts w:cs="Times New Roman"/>
        <w:noProof/>
        <w:sz w:val="24"/>
        <w:szCs w:val="24"/>
      </w:rPr>
      <w:t>3</w:t>
    </w:r>
    <w:r w:rsidRPr="00EC7F93">
      <w:rPr>
        <w:rFonts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2780"/>
      <w:docPartObj>
        <w:docPartGallery w:val="Page Numbers (Bottom of Page)"/>
        <w:docPartUnique/>
      </w:docPartObj>
    </w:sdtPr>
    <w:sdtContent>
      <w:p w:rsidR="00BF2767" w:rsidRDefault="005E1120">
        <w:pPr>
          <w:pStyle w:val="ae"/>
          <w:jc w:val="right"/>
        </w:pPr>
        <w:r w:rsidRPr="00647830">
          <w:rPr>
            <w:sz w:val="24"/>
            <w:szCs w:val="24"/>
          </w:rPr>
          <w:fldChar w:fldCharType="begin"/>
        </w:r>
        <w:r w:rsidR="00BF2767" w:rsidRPr="00647830">
          <w:rPr>
            <w:sz w:val="24"/>
            <w:szCs w:val="24"/>
          </w:rPr>
          <w:instrText xml:space="preserve"> PAGE   \* MERGEFORMAT </w:instrText>
        </w:r>
        <w:r w:rsidRPr="00647830">
          <w:rPr>
            <w:sz w:val="24"/>
            <w:szCs w:val="24"/>
          </w:rPr>
          <w:fldChar w:fldCharType="separate"/>
        </w:r>
        <w:r w:rsidR="00D66DA2">
          <w:rPr>
            <w:noProof/>
            <w:sz w:val="24"/>
            <w:szCs w:val="24"/>
          </w:rPr>
          <w:t>1</w:t>
        </w:r>
        <w:r w:rsidRPr="0064783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F4" w:rsidRDefault="006F61F4" w:rsidP="0054797E">
      <w:r w:rsidRPr="0054797E">
        <w:rPr>
          <w:color w:val="000000"/>
        </w:rPr>
        <w:separator/>
      </w:r>
    </w:p>
  </w:footnote>
  <w:footnote w:type="continuationSeparator" w:id="0">
    <w:p w:rsidR="006F61F4" w:rsidRDefault="006F61F4" w:rsidP="0054797E">
      <w:r>
        <w:continuationSeparator/>
      </w:r>
    </w:p>
  </w:footnote>
  <w:footnote w:id="1">
    <w:p w:rsidR="00BF2767" w:rsidRPr="00B00DB8" w:rsidRDefault="00BF2767" w:rsidP="00B00DB8">
      <w:pPr>
        <w:pStyle w:val="af3"/>
        <w:ind w:firstLine="0"/>
        <w:rPr>
          <w:rFonts w:cs="Times New Roman"/>
        </w:rPr>
      </w:pPr>
      <w:r>
        <w:rPr>
          <w:rStyle w:val="a9"/>
        </w:rPr>
        <w:footnoteRef/>
      </w:r>
      <w:r w:rsidRPr="00E86C83">
        <w:rPr>
          <w:rStyle w:val="af5"/>
        </w:rPr>
        <w:t xml:space="preserve"> </w:t>
      </w:r>
      <w:r w:rsidRPr="00E86C83">
        <w:rPr>
          <w:rFonts w:cs="Times New Roman"/>
        </w:rPr>
        <w:t>Ознакомиться с</w:t>
      </w:r>
      <w:r>
        <w:rPr>
          <w:rFonts w:cs="Times New Roman"/>
        </w:rPr>
        <w:t xml:space="preserve"> </w:t>
      </w:r>
      <w:r w:rsidRPr="00E86C83">
        <w:rPr>
          <w:rFonts w:cs="Times New Roman"/>
        </w:rPr>
        <w:t>имеющейся в</w:t>
      </w:r>
      <w:r>
        <w:rPr>
          <w:rFonts w:cs="Times New Roman"/>
        </w:rPr>
        <w:t xml:space="preserve"> </w:t>
      </w:r>
      <w:r w:rsidRPr="00E86C83">
        <w:rPr>
          <w:rFonts w:cs="Times New Roman"/>
        </w:rPr>
        <w:t xml:space="preserve">ИПБ России информацией </w:t>
      </w:r>
      <w:r>
        <w:rPr>
          <w:rFonts w:cs="Times New Roman"/>
        </w:rPr>
        <w:t>п</w:t>
      </w:r>
      <w:r w:rsidRPr="00E86C83">
        <w:rPr>
          <w:rFonts w:cs="Times New Roman"/>
        </w:rPr>
        <w:t>овышении профессионального уровня и</w:t>
      </w:r>
      <w:r>
        <w:rPr>
          <w:rFonts w:cs="Times New Roman"/>
        </w:rPr>
        <w:t xml:space="preserve"> </w:t>
      </w:r>
      <w:r w:rsidRPr="00E86C83">
        <w:rPr>
          <w:rFonts w:cs="Times New Roman"/>
        </w:rPr>
        <w:t>сведениями об</w:t>
      </w:r>
      <w:r>
        <w:rPr>
          <w:rFonts w:cs="Times New Roman"/>
        </w:rPr>
        <w:t xml:space="preserve"> </w:t>
      </w:r>
      <w:r w:rsidRPr="00E86C83">
        <w:rPr>
          <w:rFonts w:cs="Times New Roman"/>
        </w:rPr>
        <w:t xml:space="preserve">оплате членских взносов можно </w:t>
      </w:r>
      <w:r w:rsidRPr="00C646E2">
        <w:rPr>
          <w:rFonts w:cs="Times New Roman"/>
        </w:rPr>
        <w:t>в личном кабинете на сайте ИПБ России.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58"/>
    <w:multiLevelType w:val="multilevel"/>
    <w:tmpl w:val="D5F0097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57925EC"/>
    <w:multiLevelType w:val="multilevel"/>
    <w:tmpl w:val="26FAB9B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DA95027"/>
    <w:multiLevelType w:val="multilevel"/>
    <w:tmpl w:val="5566AC0C"/>
    <w:styleLink w:val="WWNum18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05B3142"/>
    <w:multiLevelType w:val="multilevel"/>
    <w:tmpl w:val="E9E48D6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4813CA4"/>
    <w:multiLevelType w:val="multilevel"/>
    <w:tmpl w:val="646055AA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4F65323"/>
    <w:multiLevelType w:val="hybridMultilevel"/>
    <w:tmpl w:val="634E0F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48D70A2"/>
    <w:multiLevelType w:val="multilevel"/>
    <w:tmpl w:val="98161836"/>
    <w:styleLink w:val="WWNum17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B411614"/>
    <w:multiLevelType w:val="multilevel"/>
    <w:tmpl w:val="5600CE0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374B6960"/>
    <w:multiLevelType w:val="multilevel"/>
    <w:tmpl w:val="CA047004"/>
    <w:styleLink w:val="WWNum1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93D2522"/>
    <w:multiLevelType w:val="multilevel"/>
    <w:tmpl w:val="9A565B00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9750B95"/>
    <w:multiLevelType w:val="multilevel"/>
    <w:tmpl w:val="E722BB60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397E4703"/>
    <w:multiLevelType w:val="multilevel"/>
    <w:tmpl w:val="14C2C41C"/>
    <w:styleLink w:val="WWNum3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0A128FF"/>
    <w:multiLevelType w:val="multilevel"/>
    <w:tmpl w:val="A6B04EA2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43D33D3B"/>
    <w:multiLevelType w:val="multilevel"/>
    <w:tmpl w:val="626C4D2E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4290FD2"/>
    <w:multiLevelType w:val="multilevel"/>
    <w:tmpl w:val="5E94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5285A1F"/>
    <w:multiLevelType w:val="multilevel"/>
    <w:tmpl w:val="AE184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4B442CF6"/>
    <w:multiLevelType w:val="multilevel"/>
    <w:tmpl w:val="44480BB2"/>
    <w:styleLink w:val="WWNum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C1F7DA7"/>
    <w:multiLevelType w:val="multilevel"/>
    <w:tmpl w:val="8DEE4BFC"/>
    <w:styleLink w:val="WWNum1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>
    <w:nsid w:val="508A7238"/>
    <w:multiLevelType w:val="multilevel"/>
    <w:tmpl w:val="277E76E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6C74D9E"/>
    <w:multiLevelType w:val="multilevel"/>
    <w:tmpl w:val="38241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597946B7"/>
    <w:multiLevelType w:val="multilevel"/>
    <w:tmpl w:val="5F9C70F0"/>
    <w:styleLink w:val="WWNum15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5A4C54A4"/>
    <w:multiLevelType w:val="multilevel"/>
    <w:tmpl w:val="A67C6610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5EC024BE"/>
    <w:multiLevelType w:val="multilevel"/>
    <w:tmpl w:val="27B6F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6040518D"/>
    <w:multiLevelType w:val="multilevel"/>
    <w:tmpl w:val="CF98ABBA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62603DA4"/>
    <w:multiLevelType w:val="multilevel"/>
    <w:tmpl w:val="F0DA734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62B46FF2"/>
    <w:multiLevelType w:val="multilevel"/>
    <w:tmpl w:val="E49CC146"/>
    <w:styleLink w:val="WWNum22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/>
      </w:rPr>
    </w:lvl>
    <w:lvl w:ilvl="4">
      <w:numFmt w:val="bullet"/>
      <w:lvlText w:val=""/>
      <w:lvlJc w:val="left"/>
      <w:rPr>
        <w:rFonts w:ascii="Wingdings" w:hAnsi="Wingdings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/>
      </w:rPr>
    </w:lvl>
    <w:lvl w:ilvl="8">
      <w:numFmt w:val="bullet"/>
      <w:lvlText w:val=""/>
      <w:lvlJc w:val="left"/>
      <w:rPr>
        <w:rFonts w:ascii="Wingdings" w:hAnsi="Wingdings"/>
      </w:rPr>
    </w:lvl>
  </w:abstractNum>
  <w:abstractNum w:abstractNumId="27">
    <w:nsid w:val="64B6644A"/>
    <w:multiLevelType w:val="hybridMultilevel"/>
    <w:tmpl w:val="141E0DEA"/>
    <w:lvl w:ilvl="0" w:tplc="180E3D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83A1C"/>
    <w:multiLevelType w:val="hybridMultilevel"/>
    <w:tmpl w:val="19C63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8A2414"/>
    <w:multiLevelType w:val="multilevel"/>
    <w:tmpl w:val="AC6C4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01" w:hanging="135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70C61F1B"/>
    <w:multiLevelType w:val="multilevel"/>
    <w:tmpl w:val="FBB4B7D2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1">
    <w:nsid w:val="758361B1"/>
    <w:multiLevelType w:val="multilevel"/>
    <w:tmpl w:val="3E12C45C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76555F78"/>
    <w:multiLevelType w:val="multilevel"/>
    <w:tmpl w:val="A874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5C756C"/>
    <w:multiLevelType w:val="multilevel"/>
    <w:tmpl w:val="0DE68D86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1"/>
  </w:num>
  <w:num w:numId="5">
    <w:abstractNumId w:val="4"/>
  </w:num>
  <w:num w:numId="6">
    <w:abstractNumId w:val="25"/>
  </w:num>
  <w:num w:numId="7">
    <w:abstractNumId w:val="16"/>
  </w:num>
  <w:num w:numId="8">
    <w:abstractNumId w:val="31"/>
  </w:num>
  <w:num w:numId="9">
    <w:abstractNumId w:val="18"/>
  </w:num>
  <w:num w:numId="10">
    <w:abstractNumId w:val="24"/>
  </w:num>
  <w:num w:numId="11">
    <w:abstractNumId w:val="9"/>
  </w:num>
  <w:num w:numId="12">
    <w:abstractNumId w:val="17"/>
  </w:num>
  <w:num w:numId="13">
    <w:abstractNumId w:val="8"/>
  </w:num>
  <w:num w:numId="14">
    <w:abstractNumId w:val="20"/>
  </w:num>
  <w:num w:numId="15">
    <w:abstractNumId w:val="3"/>
  </w:num>
  <w:num w:numId="16">
    <w:abstractNumId w:val="6"/>
  </w:num>
  <w:num w:numId="17">
    <w:abstractNumId w:val="2"/>
  </w:num>
  <w:num w:numId="18">
    <w:abstractNumId w:val="33"/>
  </w:num>
  <w:num w:numId="19">
    <w:abstractNumId w:val="21"/>
  </w:num>
  <w:num w:numId="20">
    <w:abstractNumId w:val="0"/>
  </w:num>
  <w:num w:numId="21">
    <w:abstractNumId w:val="26"/>
  </w:num>
  <w:num w:numId="22">
    <w:abstractNumId w:val="12"/>
  </w:num>
  <w:num w:numId="23">
    <w:abstractNumId w:val="14"/>
  </w:num>
  <w:num w:numId="24">
    <w:abstractNumId w:val="23"/>
  </w:num>
  <w:num w:numId="25">
    <w:abstractNumId w:val="32"/>
  </w:num>
  <w:num w:numId="26">
    <w:abstractNumId w:val="15"/>
  </w:num>
  <w:num w:numId="27">
    <w:abstractNumId w:val="28"/>
  </w:num>
  <w:num w:numId="28">
    <w:abstractNumId w:val="7"/>
  </w:num>
  <w:num w:numId="29">
    <w:abstractNumId w:val="5"/>
  </w:num>
  <w:num w:numId="30">
    <w:abstractNumId w:val="27"/>
  </w:num>
  <w:num w:numId="31">
    <w:abstractNumId w:val="19"/>
  </w:num>
  <w:num w:numId="32">
    <w:abstractNumId w:val="29"/>
  </w:num>
  <w:num w:numId="33">
    <w:abstractNumId w:val="22"/>
  </w:num>
  <w:num w:numId="34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4797E"/>
    <w:rsid w:val="000109D0"/>
    <w:rsid w:val="0002750E"/>
    <w:rsid w:val="0003569C"/>
    <w:rsid w:val="00050F46"/>
    <w:rsid w:val="00053356"/>
    <w:rsid w:val="00054171"/>
    <w:rsid w:val="000567E6"/>
    <w:rsid w:val="000626EC"/>
    <w:rsid w:val="000634A3"/>
    <w:rsid w:val="00065A3D"/>
    <w:rsid w:val="000829A1"/>
    <w:rsid w:val="00083D7C"/>
    <w:rsid w:val="00085CF3"/>
    <w:rsid w:val="00087A81"/>
    <w:rsid w:val="000913EB"/>
    <w:rsid w:val="00095A4A"/>
    <w:rsid w:val="000A0437"/>
    <w:rsid w:val="000A3D8F"/>
    <w:rsid w:val="000A5FDA"/>
    <w:rsid w:val="000A65CE"/>
    <w:rsid w:val="000B159A"/>
    <w:rsid w:val="000B19DB"/>
    <w:rsid w:val="000B33E8"/>
    <w:rsid w:val="000B683B"/>
    <w:rsid w:val="000C3C60"/>
    <w:rsid w:val="000C7775"/>
    <w:rsid w:val="000D2CCD"/>
    <w:rsid w:val="000D4F92"/>
    <w:rsid w:val="000E2C6A"/>
    <w:rsid w:val="000E7738"/>
    <w:rsid w:val="000F049E"/>
    <w:rsid w:val="000F7207"/>
    <w:rsid w:val="001000A9"/>
    <w:rsid w:val="0010061D"/>
    <w:rsid w:val="00106A04"/>
    <w:rsid w:val="00113E4A"/>
    <w:rsid w:val="00115D22"/>
    <w:rsid w:val="0011698A"/>
    <w:rsid w:val="0011777F"/>
    <w:rsid w:val="00131281"/>
    <w:rsid w:val="00136DD3"/>
    <w:rsid w:val="0016022E"/>
    <w:rsid w:val="00162BC7"/>
    <w:rsid w:val="001647EA"/>
    <w:rsid w:val="001724F7"/>
    <w:rsid w:val="00173413"/>
    <w:rsid w:val="001767BD"/>
    <w:rsid w:val="00176C42"/>
    <w:rsid w:val="00180677"/>
    <w:rsid w:val="00185AD6"/>
    <w:rsid w:val="001A4A7F"/>
    <w:rsid w:val="001C1721"/>
    <w:rsid w:val="001C5B8E"/>
    <w:rsid w:val="001C73F1"/>
    <w:rsid w:val="001D5EB5"/>
    <w:rsid w:val="001E14EC"/>
    <w:rsid w:val="001E549D"/>
    <w:rsid w:val="00205424"/>
    <w:rsid w:val="00207334"/>
    <w:rsid w:val="0021403C"/>
    <w:rsid w:val="002255A6"/>
    <w:rsid w:val="00231B2E"/>
    <w:rsid w:val="0023319B"/>
    <w:rsid w:val="00235571"/>
    <w:rsid w:val="002375C8"/>
    <w:rsid w:val="00237AEF"/>
    <w:rsid w:val="00240491"/>
    <w:rsid w:val="00244DDC"/>
    <w:rsid w:val="002530AA"/>
    <w:rsid w:val="002563A1"/>
    <w:rsid w:val="00256457"/>
    <w:rsid w:val="002642DF"/>
    <w:rsid w:val="002658F9"/>
    <w:rsid w:val="0026605E"/>
    <w:rsid w:val="00267256"/>
    <w:rsid w:val="00267324"/>
    <w:rsid w:val="00274B47"/>
    <w:rsid w:val="00291B94"/>
    <w:rsid w:val="0029453C"/>
    <w:rsid w:val="0029493E"/>
    <w:rsid w:val="00295580"/>
    <w:rsid w:val="0029566F"/>
    <w:rsid w:val="00297F72"/>
    <w:rsid w:val="002A0B0D"/>
    <w:rsid w:val="002A0FCD"/>
    <w:rsid w:val="002A5D83"/>
    <w:rsid w:val="002B1CCF"/>
    <w:rsid w:val="002B2D12"/>
    <w:rsid w:val="002B30EE"/>
    <w:rsid w:val="002B52D8"/>
    <w:rsid w:val="002C4F46"/>
    <w:rsid w:val="002D1982"/>
    <w:rsid w:val="002D6306"/>
    <w:rsid w:val="002E16AF"/>
    <w:rsid w:val="002E6013"/>
    <w:rsid w:val="002E7F08"/>
    <w:rsid w:val="002F04B6"/>
    <w:rsid w:val="002F0A7D"/>
    <w:rsid w:val="00302CF3"/>
    <w:rsid w:val="003077A3"/>
    <w:rsid w:val="00312DBF"/>
    <w:rsid w:val="0031451D"/>
    <w:rsid w:val="00316593"/>
    <w:rsid w:val="0032198B"/>
    <w:rsid w:val="00321C5C"/>
    <w:rsid w:val="003259A3"/>
    <w:rsid w:val="00327C92"/>
    <w:rsid w:val="0033312A"/>
    <w:rsid w:val="00334161"/>
    <w:rsid w:val="00335ED8"/>
    <w:rsid w:val="00337047"/>
    <w:rsid w:val="003460A6"/>
    <w:rsid w:val="00347C96"/>
    <w:rsid w:val="003629C6"/>
    <w:rsid w:val="00364033"/>
    <w:rsid w:val="0036499D"/>
    <w:rsid w:val="003722F0"/>
    <w:rsid w:val="00375B31"/>
    <w:rsid w:val="003766EE"/>
    <w:rsid w:val="00385107"/>
    <w:rsid w:val="00391671"/>
    <w:rsid w:val="003954F9"/>
    <w:rsid w:val="00395DB4"/>
    <w:rsid w:val="003A0837"/>
    <w:rsid w:val="003B494C"/>
    <w:rsid w:val="003B55D3"/>
    <w:rsid w:val="003B7146"/>
    <w:rsid w:val="003B7995"/>
    <w:rsid w:val="003C20AC"/>
    <w:rsid w:val="003C20FB"/>
    <w:rsid w:val="003C33AC"/>
    <w:rsid w:val="003C74D2"/>
    <w:rsid w:val="003D2D47"/>
    <w:rsid w:val="003D607D"/>
    <w:rsid w:val="003D7662"/>
    <w:rsid w:val="003F3E11"/>
    <w:rsid w:val="003F6207"/>
    <w:rsid w:val="003F6F01"/>
    <w:rsid w:val="00401965"/>
    <w:rsid w:val="004100BA"/>
    <w:rsid w:val="00411F18"/>
    <w:rsid w:val="004158BF"/>
    <w:rsid w:val="0041681A"/>
    <w:rsid w:val="00421618"/>
    <w:rsid w:val="00423784"/>
    <w:rsid w:val="00435F92"/>
    <w:rsid w:val="00436938"/>
    <w:rsid w:val="00443BA7"/>
    <w:rsid w:val="004551AA"/>
    <w:rsid w:val="00462D45"/>
    <w:rsid w:val="004702B3"/>
    <w:rsid w:val="00470457"/>
    <w:rsid w:val="00473D3D"/>
    <w:rsid w:val="004768FC"/>
    <w:rsid w:val="00481C05"/>
    <w:rsid w:val="0048269F"/>
    <w:rsid w:val="00486137"/>
    <w:rsid w:val="00486A79"/>
    <w:rsid w:val="00487910"/>
    <w:rsid w:val="004A4C1F"/>
    <w:rsid w:val="004A513E"/>
    <w:rsid w:val="004B09D2"/>
    <w:rsid w:val="004B4F74"/>
    <w:rsid w:val="004D4A80"/>
    <w:rsid w:val="004D60E6"/>
    <w:rsid w:val="004D6DF2"/>
    <w:rsid w:val="004E4360"/>
    <w:rsid w:val="004E4497"/>
    <w:rsid w:val="004F4AA4"/>
    <w:rsid w:val="004F55E3"/>
    <w:rsid w:val="004F72BA"/>
    <w:rsid w:val="0050276F"/>
    <w:rsid w:val="00510400"/>
    <w:rsid w:val="005123C9"/>
    <w:rsid w:val="005159BB"/>
    <w:rsid w:val="005221C7"/>
    <w:rsid w:val="00532DCE"/>
    <w:rsid w:val="00533071"/>
    <w:rsid w:val="00533480"/>
    <w:rsid w:val="00533526"/>
    <w:rsid w:val="00537588"/>
    <w:rsid w:val="00540BB3"/>
    <w:rsid w:val="00540BEA"/>
    <w:rsid w:val="00540EBC"/>
    <w:rsid w:val="0054797E"/>
    <w:rsid w:val="005519DA"/>
    <w:rsid w:val="00560380"/>
    <w:rsid w:val="005648F4"/>
    <w:rsid w:val="0056550F"/>
    <w:rsid w:val="00565D50"/>
    <w:rsid w:val="00566F1F"/>
    <w:rsid w:val="00580899"/>
    <w:rsid w:val="00584AAC"/>
    <w:rsid w:val="00595CFE"/>
    <w:rsid w:val="005A075E"/>
    <w:rsid w:val="005A396D"/>
    <w:rsid w:val="005A75CF"/>
    <w:rsid w:val="005B275C"/>
    <w:rsid w:val="005B364A"/>
    <w:rsid w:val="005B3C31"/>
    <w:rsid w:val="005B610A"/>
    <w:rsid w:val="005C0E8F"/>
    <w:rsid w:val="005C2D5D"/>
    <w:rsid w:val="005D5DA9"/>
    <w:rsid w:val="005D680A"/>
    <w:rsid w:val="005E1120"/>
    <w:rsid w:val="005E69B2"/>
    <w:rsid w:val="005F1D3D"/>
    <w:rsid w:val="005F23A4"/>
    <w:rsid w:val="005F2E5B"/>
    <w:rsid w:val="005F64B7"/>
    <w:rsid w:val="005F7855"/>
    <w:rsid w:val="005F7FC5"/>
    <w:rsid w:val="00602A08"/>
    <w:rsid w:val="0060377C"/>
    <w:rsid w:val="006107CD"/>
    <w:rsid w:val="0063678D"/>
    <w:rsid w:val="00640835"/>
    <w:rsid w:val="006426FC"/>
    <w:rsid w:val="006438CE"/>
    <w:rsid w:val="00645521"/>
    <w:rsid w:val="00647830"/>
    <w:rsid w:val="00651361"/>
    <w:rsid w:val="00654C24"/>
    <w:rsid w:val="0065582F"/>
    <w:rsid w:val="00667016"/>
    <w:rsid w:val="00676551"/>
    <w:rsid w:val="00677CE3"/>
    <w:rsid w:val="006945E7"/>
    <w:rsid w:val="006B336B"/>
    <w:rsid w:val="006B6AB5"/>
    <w:rsid w:val="006C7ABA"/>
    <w:rsid w:val="006E1CC2"/>
    <w:rsid w:val="006E400B"/>
    <w:rsid w:val="006F3DB1"/>
    <w:rsid w:val="006F4C29"/>
    <w:rsid w:val="006F61F4"/>
    <w:rsid w:val="006F6259"/>
    <w:rsid w:val="00703C2A"/>
    <w:rsid w:val="0070667A"/>
    <w:rsid w:val="0071464D"/>
    <w:rsid w:val="00721337"/>
    <w:rsid w:val="00722EA6"/>
    <w:rsid w:val="0072511F"/>
    <w:rsid w:val="00730A2B"/>
    <w:rsid w:val="00730A30"/>
    <w:rsid w:val="00742E79"/>
    <w:rsid w:val="00745A79"/>
    <w:rsid w:val="00751A9D"/>
    <w:rsid w:val="0075221C"/>
    <w:rsid w:val="007536C7"/>
    <w:rsid w:val="007616E9"/>
    <w:rsid w:val="007653F6"/>
    <w:rsid w:val="00770583"/>
    <w:rsid w:val="00771100"/>
    <w:rsid w:val="00773FC3"/>
    <w:rsid w:val="00791482"/>
    <w:rsid w:val="00791D75"/>
    <w:rsid w:val="00792E81"/>
    <w:rsid w:val="00794245"/>
    <w:rsid w:val="007959E7"/>
    <w:rsid w:val="007A6990"/>
    <w:rsid w:val="007B092C"/>
    <w:rsid w:val="007B0C98"/>
    <w:rsid w:val="007B4671"/>
    <w:rsid w:val="007B46D1"/>
    <w:rsid w:val="007B52FE"/>
    <w:rsid w:val="007C2895"/>
    <w:rsid w:val="007C2F37"/>
    <w:rsid w:val="007E0CE1"/>
    <w:rsid w:val="007E174A"/>
    <w:rsid w:val="007E59DB"/>
    <w:rsid w:val="007F37D0"/>
    <w:rsid w:val="007F5E2C"/>
    <w:rsid w:val="0080245B"/>
    <w:rsid w:val="0080284D"/>
    <w:rsid w:val="0080677E"/>
    <w:rsid w:val="00817EDE"/>
    <w:rsid w:val="0082306E"/>
    <w:rsid w:val="008257AA"/>
    <w:rsid w:val="00826D93"/>
    <w:rsid w:val="008302D9"/>
    <w:rsid w:val="0084176B"/>
    <w:rsid w:val="008453E7"/>
    <w:rsid w:val="00847132"/>
    <w:rsid w:val="00854E33"/>
    <w:rsid w:val="00863961"/>
    <w:rsid w:val="00871E07"/>
    <w:rsid w:val="00875C89"/>
    <w:rsid w:val="00875F3C"/>
    <w:rsid w:val="008777EC"/>
    <w:rsid w:val="008804C6"/>
    <w:rsid w:val="00883EDC"/>
    <w:rsid w:val="00885DD3"/>
    <w:rsid w:val="00891CBC"/>
    <w:rsid w:val="0089433A"/>
    <w:rsid w:val="008955AA"/>
    <w:rsid w:val="008B4BDB"/>
    <w:rsid w:val="008B772B"/>
    <w:rsid w:val="008C20C5"/>
    <w:rsid w:val="008D31B5"/>
    <w:rsid w:val="008E0793"/>
    <w:rsid w:val="008F3224"/>
    <w:rsid w:val="00906FB8"/>
    <w:rsid w:val="00914BCF"/>
    <w:rsid w:val="00917E67"/>
    <w:rsid w:val="009233C8"/>
    <w:rsid w:val="00924184"/>
    <w:rsid w:val="00930281"/>
    <w:rsid w:val="00934F37"/>
    <w:rsid w:val="0093653E"/>
    <w:rsid w:val="009368C5"/>
    <w:rsid w:val="0094226F"/>
    <w:rsid w:val="00947083"/>
    <w:rsid w:val="0097401C"/>
    <w:rsid w:val="0098079C"/>
    <w:rsid w:val="00982892"/>
    <w:rsid w:val="0098681A"/>
    <w:rsid w:val="009919EA"/>
    <w:rsid w:val="00997D4C"/>
    <w:rsid w:val="00997E3F"/>
    <w:rsid w:val="009A2D1F"/>
    <w:rsid w:val="009A7CBC"/>
    <w:rsid w:val="009B4241"/>
    <w:rsid w:val="009B582E"/>
    <w:rsid w:val="009C3418"/>
    <w:rsid w:val="009C39DA"/>
    <w:rsid w:val="009C57FE"/>
    <w:rsid w:val="009D0329"/>
    <w:rsid w:val="009D40B4"/>
    <w:rsid w:val="009E0500"/>
    <w:rsid w:val="009E0A95"/>
    <w:rsid w:val="009E2592"/>
    <w:rsid w:val="009E5395"/>
    <w:rsid w:val="009E62DC"/>
    <w:rsid w:val="009F29EB"/>
    <w:rsid w:val="00A05517"/>
    <w:rsid w:val="00A05BD9"/>
    <w:rsid w:val="00A07294"/>
    <w:rsid w:val="00A21A8F"/>
    <w:rsid w:val="00A22A52"/>
    <w:rsid w:val="00A2415E"/>
    <w:rsid w:val="00A24326"/>
    <w:rsid w:val="00A270F2"/>
    <w:rsid w:val="00A424DF"/>
    <w:rsid w:val="00A509B7"/>
    <w:rsid w:val="00A50ADD"/>
    <w:rsid w:val="00A534F6"/>
    <w:rsid w:val="00A62CFC"/>
    <w:rsid w:val="00A65E1B"/>
    <w:rsid w:val="00A66CC3"/>
    <w:rsid w:val="00A7673B"/>
    <w:rsid w:val="00A77102"/>
    <w:rsid w:val="00A80A5D"/>
    <w:rsid w:val="00A83B7B"/>
    <w:rsid w:val="00A86752"/>
    <w:rsid w:val="00A868BB"/>
    <w:rsid w:val="00A91C08"/>
    <w:rsid w:val="00AA43E6"/>
    <w:rsid w:val="00AA7C77"/>
    <w:rsid w:val="00AB5FFB"/>
    <w:rsid w:val="00AB6037"/>
    <w:rsid w:val="00AC04B2"/>
    <w:rsid w:val="00AC3E9C"/>
    <w:rsid w:val="00AC4209"/>
    <w:rsid w:val="00AD2D39"/>
    <w:rsid w:val="00AE4A25"/>
    <w:rsid w:val="00AE4C55"/>
    <w:rsid w:val="00AF2622"/>
    <w:rsid w:val="00AF2BB6"/>
    <w:rsid w:val="00B00DB8"/>
    <w:rsid w:val="00B0511D"/>
    <w:rsid w:val="00B05544"/>
    <w:rsid w:val="00B07415"/>
    <w:rsid w:val="00B175A8"/>
    <w:rsid w:val="00B30C48"/>
    <w:rsid w:val="00B33895"/>
    <w:rsid w:val="00B378BF"/>
    <w:rsid w:val="00B45296"/>
    <w:rsid w:val="00B52B4E"/>
    <w:rsid w:val="00B52C54"/>
    <w:rsid w:val="00B56975"/>
    <w:rsid w:val="00B61998"/>
    <w:rsid w:val="00B74218"/>
    <w:rsid w:val="00B76699"/>
    <w:rsid w:val="00B844E4"/>
    <w:rsid w:val="00B845D7"/>
    <w:rsid w:val="00B914EA"/>
    <w:rsid w:val="00BA209D"/>
    <w:rsid w:val="00BA3B81"/>
    <w:rsid w:val="00BA41D5"/>
    <w:rsid w:val="00BA7690"/>
    <w:rsid w:val="00BB55A0"/>
    <w:rsid w:val="00BB6FD2"/>
    <w:rsid w:val="00BC7E93"/>
    <w:rsid w:val="00BD017C"/>
    <w:rsid w:val="00BD080F"/>
    <w:rsid w:val="00BD27AA"/>
    <w:rsid w:val="00BD32BC"/>
    <w:rsid w:val="00BD4897"/>
    <w:rsid w:val="00BD79BB"/>
    <w:rsid w:val="00BE270D"/>
    <w:rsid w:val="00BE4DE3"/>
    <w:rsid w:val="00BE75B8"/>
    <w:rsid w:val="00BF2767"/>
    <w:rsid w:val="00C00B4E"/>
    <w:rsid w:val="00C265D1"/>
    <w:rsid w:val="00C36ABC"/>
    <w:rsid w:val="00C44088"/>
    <w:rsid w:val="00C53270"/>
    <w:rsid w:val="00C541FA"/>
    <w:rsid w:val="00C56160"/>
    <w:rsid w:val="00C56CD0"/>
    <w:rsid w:val="00C57EDD"/>
    <w:rsid w:val="00C6254E"/>
    <w:rsid w:val="00C646E2"/>
    <w:rsid w:val="00C67669"/>
    <w:rsid w:val="00C70731"/>
    <w:rsid w:val="00C731A8"/>
    <w:rsid w:val="00C83268"/>
    <w:rsid w:val="00C84183"/>
    <w:rsid w:val="00C877D4"/>
    <w:rsid w:val="00C9573B"/>
    <w:rsid w:val="00CA41C7"/>
    <w:rsid w:val="00CB5D91"/>
    <w:rsid w:val="00CB73B3"/>
    <w:rsid w:val="00CC1C7C"/>
    <w:rsid w:val="00CD0DAA"/>
    <w:rsid w:val="00CD1622"/>
    <w:rsid w:val="00CD2569"/>
    <w:rsid w:val="00CD3665"/>
    <w:rsid w:val="00CD4D08"/>
    <w:rsid w:val="00CD7802"/>
    <w:rsid w:val="00CE305E"/>
    <w:rsid w:val="00CE3D9D"/>
    <w:rsid w:val="00CE5137"/>
    <w:rsid w:val="00CF100B"/>
    <w:rsid w:val="00CF3EEB"/>
    <w:rsid w:val="00CF3F4A"/>
    <w:rsid w:val="00D03CA8"/>
    <w:rsid w:val="00D05BFA"/>
    <w:rsid w:val="00D076A7"/>
    <w:rsid w:val="00D1394B"/>
    <w:rsid w:val="00D14A3C"/>
    <w:rsid w:val="00D1587A"/>
    <w:rsid w:val="00D1601F"/>
    <w:rsid w:val="00D21079"/>
    <w:rsid w:val="00D26100"/>
    <w:rsid w:val="00D26D6E"/>
    <w:rsid w:val="00D3213F"/>
    <w:rsid w:val="00D35090"/>
    <w:rsid w:val="00D41F2C"/>
    <w:rsid w:val="00D422BF"/>
    <w:rsid w:val="00D47C11"/>
    <w:rsid w:val="00D50AAF"/>
    <w:rsid w:val="00D53725"/>
    <w:rsid w:val="00D579CA"/>
    <w:rsid w:val="00D661C1"/>
    <w:rsid w:val="00D66DA2"/>
    <w:rsid w:val="00D70FD3"/>
    <w:rsid w:val="00D74184"/>
    <w:rsid w:val="00D76F8E"/>
    <w:rsid w:val="00D81994"/>
    <w:rsid w:val="00D936D9"/>
    <w:rsid w:val="00D93CD7"/>
    <w:rsid w:val="00D95A4E"/>
    <w:rsid w:val="00DA6C81"/>
    <w:rsid w:val="00DB170A"/>
    <w:rsid w:val="00DB380D"/>
    <w:rsid w:val="00DC087E"/>
    <w:rsid w:val="00DD1F6B"/>
    <w:rsid w:val="00DD3F7B"/>
    <w:rsid w:val="00DD44A7"/>
    <w:rsid w:val="00DD4AD5"/>
    <w:rsid w:val="00DE22BA"/>
    <w:rsid w:val="00DE50FB"/>
    <w:rsid w:val="00DE7EB0"/>
    <w:rsid w:val="00DE7F42"/>
    <w:rsid w:val="00DF0706"/>
    <w:rsid w:val="00DF558C"/>
    <w:rsid w:val="00E0209A"/>
    <w:rsid w:val="00E0779D"/>
    <w:rsid w:val="00E21613"/>
    <w:rsid w:val="00E2295A"/>
    <w:rsid w:val="00E23FB7"/>
    <w:rsid w:val="00E30E72"/>
    <w:rsid w:val="00E31580"/>
    <w:rsid w:val="00E31978"/>
    <w:rsid w:val="00E34FB0"/>
    <w:rsid w:val="00E374D5"/>
    <w:rsid w:val="00E3753D"/>
    <w:rsid w:val="00E463FB"/>
    <w:rsid w:val="00E522A6"/>
    <w:rsid w:val="00E54507"/>
    <w:rsid w:val="00E56192"/>
    <w:rsid w:val="00E600C8"/>
    <w:rsid w:val="00E64AEB"/>
    <w:rsid w:val="00E65AF2"/>
    <w:rsid w:val="00E67294"/>
    <w:rsid w:val="00E74600"/>
    <w:rsid w:val="00E75662"/>
    <w:rsid w:val="00E75889"/>
    <w:rsid w:val="00E8230D"/>
    <w:rsid w:val="00E86C83"/>
    <w:rsid w:val="00E9102E"/>
    <w:rsid w:val="00E91F34"/>
    <w:rsid w:val="00EA530E"/>
    <w:rsid w:val="00EA781A"/>
    <w:rsid w:val="00EB21A3"/>
    <w:rsid w:val="00EC234E"/>
    <w:rsid w:val="00EC7361"/>
    <w:rsid w:val="00EC7F93"/>
    <w:rsid w:val="00ED67A5"/>
    <w:rsid w:val="00EE0753"/>
    <w:rsid w:val="00EE0E22"/>
    <w:rsid w:val="00EE10B8"/>
    <w:rsid w:val="00EE793F"/>
    <w:rsid w:val="00EE7E58"/>
    <w:rsid w:val="00EF191C"/>
    <w:rsid w:val="00EF30FB"/>
    <w:rsid w:val="00EF6048"/>
    <w:rsid w:val="00F0337F"/>
    <w:rsid w:val="00F059DF"/>
    <w:rsid w:val="00F063F5"/>
    <w:rsid w:val="00F07C9F"/>
    <w:rsid w:val="00F1798D"/>
    <w:rsid w:val="00F34ACA"/>
    <w:rsid w:val="00F42C25"/>
    <w:rsid w:val="00F45E0C"/>
    <w:rsid w:val="00F476C8"/>
    <w:rsid w:val="00F509CA"/>
    <w:rsid w:val="00F5288D"/>
    <w:rsid w:val="00F57903"/>
    <w:rsid w:val="00F65061"/>
    <w:rsid w:val="00F7754C"/>
    <w:rsid w:val="00F86529"/>
    <w:rsid w:val="00F868A9"/>
    <w:rsid w:val="00F941F3"/>
    <w:rsid w:val="00F94B44"/>
    <w:rsid w:val="00F95F6C"/>
    <w:rsid w:val="00F96FC9"/>
    <w:rsid w:val="00FA031B"/>
    <w:rsid w:val="00FF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B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3DB1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3DB1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B1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797E"/>
  </w:style>
  <w:style w:type="paragraph" w:customStyle="1" w:styleId="Heading">
    <w:name w:val="Heading"/>
    <w:basedOn w:val="Standard"/>
    <w:next w:val="Textbody"/>
    <w:rsid w:val="005479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4797E"/>
    <w:pPr>
      <w:spacing w:after="120"/>
    </w:pPr>
  </w:style>
  <w:style w:type="paragraph" w:styleId="a3">
    <w:name w:val="List"/>
    <w:basedOn w:val="Textbody"/>
    <w:rsid w:val="0054797E"/>
    <w:rPr>
      <w:rFonts w:cs="Arial"/>
    </w:rPr>
  </w:style>
  <w:style w:type="paragraph" w:customStyle="1" w:styleId="11">
    <w:name w:val="Название объекта1"/>
    <w:basedOn w:val="Standard"/>
    <w:rsid w:val="005479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4797E"/>
    <w:pPr>
      <w:suppressLineNumbers/>
    </w:pPr>
    <w:rPr>
      <w:rFonts w:cs="Arial"/>
    </w:rPr>
  </w:style>
  <w:style w:type="paragraph" w:customStyle="1" w:styleId="110">
    <w:name w:val="Заголовок 11"/>
    <w:basedOn w:val="Standard"/>
    <w:next w:val="Textbody"/>
    <w:rsid w:val="0054797E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Standard"/>
    <w:next w:val="Textbody"/>
    <w:rsid w:val="0054797E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Standard"/>
    <w:next w:val="Textbody"/>
    <w:rsid w:val="0054797E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4">
    <w:name w:val="Normal (Web)"/>
    <w:basedOn w:val="Standard"/>
    <w:uiPriority w:val="99"/>
    <w:rsid w:val="0054797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atify">
    <w:name w:val="ratify"/>
    <w:basedOn w:val="Standard"/>
    <w:rsid w:val="0054797E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Standard"/>
    <w:rsid w:val="0054797E"/>
    <w:pPr>
      <w:ind w:left="720"/>
    </w:pPr>
  </w:style>
  <w:style w:type="paragraph" w:styleId="a5">
    <w:name w:val="footnote text"/>
    <w:basedOn w:val="Standard"/>
    <w:rsid w:val="0054797E"/>
    <w:pPr>
      <w:spacing w:after="0" w:line="240" w:lineRule="auto"/>
    </w:pPr>
    <w:rPr>
      <w:sz w:val="20"/>
      <w:szCs w:val="20"/>
    </w:rPr>
  </w:style>
  <w:style w:type="paragraph" w:customStyle="1" w:styleId="12">
    <w:name w:val="Верхний колонтитул1"/>
    <w:basedOn w:val="Standard"/>
    <w:rsid w:val="0054797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Standard"/>
    <w:rsid w:val="0054797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Document Map"/>
    <w:basedOn w:val="Standard"/>
    <w:rsid w:val="0054797E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Balloon Text"/>
    <w:basedOn w:val="Standard"/>
    <w:rsid w:val="0054797E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210">
    <w:name w:val="Основной текст с отступом 21"/>
    <w:basedOn w:val="Standard"/>
    <w:rsid w:val="0054797E"/>
    <w:pPr>
      <w:spacing w:after="0" w:line="240" w:lineRule="auto"/>
      <w:ind w:firstLine="510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ConsPlusNormal">
    <w:name w:val="ConsPlusNormal"/>
    <w:rsid w:val="0054797E"/>
    <w:pPr>
      <w:ind w:firstLine="720"/>
    </w:pPr>
    <w:rPr>
      <w:rFonts w:ascii="Arial" w:eastAsia="Times New Roman" w:hAnsi="Arial" w:cs="Arial"/>
    </w:rPr>
  </w:style>
  <w:style w:type="paragraph" w:customStyle="1" w:styleId="Footnote">
    <w:name w:val="Footnote"/>
    <w:basedOn w:val="Standard"/>
    <w:rsid w:val="0054797E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54797E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6F3DB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F3DB1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3DB1"/>
    <w:rPr>
      <w:rFonts w:ascii="Times New Roman" w:eastAsiaTheme="majorEastAsia" w:hAnsi="Times New Roman" w:cstheme="majorBidi"/>
      <w:b/>
      <w:bCs/>
      <w:sz w:val="28"/>
    </w:rPr>
  </w:style>
  <w:style w:type="character" w:customStyle="1" w:styleId="Internetlink">
    <w:name w:val="Internet link"/>
    <w:rsid w:val="0054797E"/>
    <w:rPr>
      <w:color w:val="0000FF"/>
      <w:u w:val="single"/>
    </w:rPr>
  </w:style>
  <w:style w:type="character" w:customStyle="1" w:styleId="a8">
    <w:name w:val="Текст сноски Знак"/>
    <w:rsid w:val="0054797E"/>
    <w:rPr>
      <w:sz w:val="20"/>
      <w:szCs w:val="20"/>
    </w:rPr>
  </w:style>
  <w:style w:type="character" w:styleId="a9">
    <w:name w:val="footnote reference"/>
    <w:rsid w:val="0054797E"/>
    <w:rPr>
      <w:position w:val="0"/>
      <w:vertAlign w:val="superscript"/>
    </w:rPr>
  </w:style>
  <w:style w:type="character" w:customStyle="1" w:styleId="aa">
    <w:name w:val="Верхний колонтитул Знак"/>
    <w:basedOn w:val="a0"/>
    <w:rsid w:val="0054797E"/>
  </w:style>
  <w:style w:type="character" w:customStyle="1" w:styleId="ab">
    <w:name w:val="Нижний колонтитул Знак"/>
    <w:basedOn w:val="a0"/>
    <w:uiPriority w:val="99"/>
    <w:rsid w:val="0054797E"/>
  </w:style>
  <w:style w:type="character" w:customStyle="1" w:styleId="ac">
    <w:name w:val="Схема документа Знак"/>
    <w:rsid w:val="005479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54797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4797E"/>
    <w:rPr>
      <w:sz w:val="20"/>
    </w:rPr>
  </w:style>
  <w:style w:type="character" w:customStyle="1" w:styleId="ListLabel2">
    <w:name w:val="ListLabel 2"/>
    <w:rsid w:val="0054797E"/>
    <w:rPr>
      <w:i w:val="0"/>
    </w:rPr>
  </w:style>
  <w:style w:type="character" w:customStyle="1" w:styleId="ListLabel3">
    <w:name w:val="ListLabel 3"/>
    <w:rsid w:val="0054797E"/>
    <w:rPr>
      <w:b w:val="0"/>
      <w:i w:val="0"/>
      <w:strike w:val="0"/>
      <w:dstrike w:val="0"/>
    </w:rPr>
  </w:style>
  <w:style w:type="character" w:customStyle="1" w:styleId="ListLabel4">
    <w:name w:val="ListLabel 4"/>
    <w:rsid w:val="0054797E"/>
    <w:rPr>
      <w:b w:val="0"/>
      <w:i w:val="0"/>
      <w:strike w:val="0"/>
      <w:dstrike w:val="0"/>
      <w:color w:val="00000A"/>
      <w:u w:val="none"/>
    </w:rPr>
  </w:style>
  <w:style w:type="character" w:customStyle="1" w:styleId="ListLabel5">
    <w:name w:val="ListLabel 5"/>
    <w:rsid w:val="0054797E"/>
    <w:rPr>
      <w:rFonts w:eastAsia="Times New Roman" w:cs="Times New Roman"/>
      <w:b w:val="0"/>
      <w:strike w:val="0"/>
      <w:dstrike w:val="0"/>
    </w:rPr>
  </w:style>
  <w:style w:type="character" w:customStyle="1" w:styleId="ListLabel6">
    <w:name w:val="ListLabel 6"/>
    <w:rsid w:val="0054797E"/>
    <w:rPr>
      <w:rFonts w:cs="Courier New"/>
    </w:rPr>
  </w:style>
  <w:style w:type="character" w:customStyle="1" w:styleId="ListLabel7">
    <w:name w:val="ListLabel 7"/>
    <w:rsid w:val="0054797E"/>
    <w:rPr>
      <w:b/>
    </w:rPr>
  </w:style>
  <w:style w:type="character" w:customStyle="1" w:styleId="FootnoteSymbol">
    <w:name w:val="Footnote Symbol"/>
    <w:rsid w:val="0054797E"/>
  </w:style>
  <w:style w:type="character" w:customStyle="1" w:styleId="Footnoteanchor">
    <w:name w:val="Footnote anchor"/>
    <w:rsid w:val="0054797E"/>
    <w:rPr>
      <w:position w:val="0"/>
      <w:vertAlign w:val="superscript"/>
    </w:rPr>
  </w:style>
  <w:style w:type="character" w:customStyle="1" w:styleId="BulletSymbols">
    <w:name w:val="Bullet Symbols"/>
    <w:rsid w:val="0054797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4797E"/>
  </w:style>
  <w:style w:type="numbering" w:customStyle="1" w:styleId="WWNum1">
    <w:name w:val="WWNum1"/>
    <w:basedOn w:val="a2"/>
    <w:rsid w:val="0054797E"/>
    <w:pPr>
      <w:numPr>
        <w:numId w:val="1"/>
      </w:numPr>
    </w:pPr>
  </w:style>
  <w:style w:type="numbering" w:customStyle="1" w:styleId="WWNum2">
    <w:name w:val="WWNum2"/>
    <w:basedOn w:val="a2"/>
    <w:rsid w:val="0054797E"/>
    <w:pPr>
      <w:numPr>
        <w:numId w:val="2"/>
      </w:numPr>
    </w:pPr>
  </w:style>
  <w:style w:type="numbering" w:customStyle="1" w:styleId="WWNum3">
    <w:name w:val="WWNum3"/>
    <w:basedOn w:val="a2"/>
    <w:rsid w:val="0054797E"/>
    <w:pPr>
      <w:numPr>
        <w:numId w:val="3"/>
      </w:numPr>
    </w:pPr>
  </w:style>
  <w:style w:type="numbering" w:customStyle="1" w:styleId="WWNum4">
    <w:name w:val="WWNum4"/>
    <w:basedOn w:val="a2"/>
    <w:rsid w:val="0054797E"/>
    <w:pPr>
      <w:numPr>
        <w:numId w:val="4"/>
      </w:numPr>
    </w:pPr>
  </w:style>
  <w:style w:type="numbering" w:customStyle="1" w:styleId="WWNum5">
    <w:name w:val="WWNum5"/>
    <w:basedOn w:val="a2"/>
    <w:rsid w:val="0054797E"/>
    <w:pPr>
      <w:numPr>
        <w:numId w:val="5"/>
      </w:numPr>
    </w:pPr>
  </w:style>
  <w:style w:type="numbering" w:customStyle="1" w:styleId="WWNum6">
    <w:name w:val="WWNum6"/>
    <w:basedOn w:val="a2"/>
    <w:rsid w:val="0054797E"/>
    <w:pPr>
      <w:numPr>
        <w:numId w:val="6"/>
      </w:numPr>
    </w:pPr>
  </w:style>
  <w:style w:type="numbering" w:customStyle="1" w:styleId="WWNum7">
    <w:name w:val="WWNum7"/>
    <w:basedOn w:val="a2"/>
    <w:rsid w:val="0054797E"/>
    <w:pPr>
      <w:numPr>
        <w:numId w:val="7"/>
      </w:numPr>
    </w:pPr>
  </w:style>
  <w:style w:type="numbering" w:customStyle="1" w:styleId="WWNum8">
    <w:name w:val="WWNum8"/>
    <w:basedOn w:val="a2"/>
    <w:rsid w:val="0054797E"/>
    <w:pPr>
      <w:numPr>
        <w:numId w:val="8"/>
      </w:numPr>
    </w:pPr>
  </w:style>
  <w:style w:type="numbering" w:customStyle="1" w:styleId="WWNum9">
    <w:name w:val="WWNum9"/>
    <w:basedOn w:val="a2"/>
    <w:rsid w:val="0054797E"/>
    <w:pPr>
      <w:numPr>
        <w:numId w:val="9"/>
      </w:numPr>
    </w:pPr>
  </w:style>
  <w:style w:type="numbering" w:customStyle="1" w:styleId="WWNum10">
    <w:name w:val="WWNum10"/>
    <w:basedOn w:val="a2"/>
    <w:rsid w:val="0054797E"/>
    <w:pPr>
      <w:numPr>
        <w:numId w:val="22"/>
      </w:numPr>
    </w:pPr>
  </w:style>
  <w:style w:type="numbering" w:customStyle="1" w:styleId="WWNum11">
    <w:name w:val="WWNum11"/>
    <w:basedOn w:val="a2"/>
    <w:rsid w:val="0054797E"/>
    <w:pPr>
      <w:numPr>
        <w:numId w:val="10"/>
      </w:numPr>
    </w:pPr>
  </w:style>
  <w:style w:type="numbering" w:customStyle="1" w:styleId="WWNum12">
    <w:name w:val="WWNum12"/>
    <w:basedOn w:val="a2"/>
    <w:rsid w:val="0054797E"/>
    <w:pPr>
      <w:numPr>
        <w:numId w:val="11"/>
      </w:numPr>
    </w:pPr>
  </w:style>
  <w:style w:type="numbering" w:customStyle="1" w:styleId="WWNum13">
    <w:name w:val="WWNum13"/>
    <w:basedOn w:val="a2"/>
    <w:rsid w:val="0054797E"/>
    <w:pPr>
      <w:numPr>
        <w:numId w:val="12"/>
      </w:numPr>
    </w:pPr>
  </w:style>
  <w:style w:type="numbering" w:customStyle="1" w:styleId="WWNum14">
    <w:name w:val="WWNum14"/>
    <w:basedOn w:val="a2"/>
    <w:rsid w:val="0054797E"/>
    <w:pPr>
      <w:numPr>
        <w:numId w:val="13"/>
      </w:numPr>
    </w:pPr>
  </w:style>
  <w:style w:type="numbering" w:customStyle="1" w:styleId="WWNum15">
    <w:name w:val="WWNum15"/>
    <w:basedOn w:val="a2"/>
    <w:rsid w:val="0054797E"/>
    <w:pPr>
      <w:numPr>
        <w:numId w:val="14"/>
      </w:numPr>
    </w:pPr>
  </w:style>
  <w:style w:type="numbering" w:customStyle="1" w:styleId="WWNum16">
    <w:name w:val="WWNum16"/>
    <w:basedOn w:val="a2"/>
    <w:rsid w:val="0054797E"/>
    <w:pPr>
      <w:numPr>
        <w:numId w:val="15"/>
      </w:numPr>
    </w:pPr>
  </w:style>
  <w:style w:type="numbering" w:customStyle="1" w:styleId="WWNum17">
    <w:name w:val="WWNum17"/>
    <w:basedOn w:val="a2"/>
    <w:rsid w:val="0054797E"/>
    <w:pPr>
      <w:numPr>
        <w:numId w:val="16"/>
      </w:numPr>
    </w:pPr>
  </w:style>
  <w:style w:type="numbering" w:customStyle="1" w:styleId="WWNum18">
    <w:name w:val="WWNum18"/>
    <w:basedOn w:val="a2"/>
    <w:rsid w:val="0054797E"/>
    <w:pPr>
      <w:numPr>
        <w:numId w:val="17"/>
      </w:numPr>
    </w:pPr>
  </w:style>
  <w:style w:type="numbering" w:customStyle="1" w:styleId="WWNum19">
    <w:name w:val="WWNum19"/>
    <w:basedOn w:val="a2"/>
    <w:rsid w:val="0054797E"/>
    <w:pPr>
      <w:numPr>
        <w:numId w:val="18"/>
      </w:numPr>
    </w:pPr>
  </w:style>
  <w:style w:type="numbering" w:customStyle="1" w:styleId="WWNum20">
    <w:name w:val="WWNum20"/>
    <w:basedOn w:val="a2"/>
    <w:rsid w:val="0054797E"/>
    <w:pPr>
      <w:numPr>
        <w:numId w:val="19"/>
      </w:numPr>
    </w:pPr>
  </w:style>
  <w:style w:type="numbering" w:customStyle="1" w:styleId="WWNum21">
    <w:name w:val="WWNum21"/>
    <w:basedOn w:val="a2"/>
    <w:rsid w:val="0054797E"/>
    <w:pPr>
      <w:numPr>
        <w:numId w:val="20"/>
      </w:numPr>
    </w:pPr>
  </w:style>
  <w:style w:type="numbering" w:customStyle="1" w:styleId="WWNum22">
    <w:name w:val="WWNum22"/>
    <w:basedOn w:val="a2"/>
    <w:rsid w:val="0054797E"/>
    <w:pPr>
      <w:numPr>
        <w:numId w:val="21"/>
      </w:numPr>
    </w:pPr>
  </w:style>
  <w:style w:type="paragraph" w:styleId="ae">
    <w:name w:val="footer"/>
    <w:basedOn w:val="a"/>
    <w:link w:val="14"/>
    <w:uiPriority w:val="99"/>
    <w:unhideWhenUsed/>
    <w:rsid w:val="0054797E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54797E"/>
  </w:style>
  <w:style w:type="paragraph" w:styleId="af">
    <w:name w:val="header"/>
    <w:basedOn w:val="a"/>
    <w:link w:val="15"/>
    <w:uiPriority w:val="99"/>
    <w:semiHidden/>
    <w:unhideWhenUsed/>
    <w:rsid w:val="00A66CC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"/>
    <w:uiPriority w:val="99"/>
    <w:semiHidden/>
    <w:rsid w:val="00A66CC3"/>
  </w:style>
  <w:style w:type="character" w:customStyle="1" w:styleId="111">
    <w:name w:val="Заголовок 1 Знак1"/>
    <w:basedOn w:val="a0"/>
    <w:uiPriority w:val="9"/>
    <w:rsid w:val="00863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86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63961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0">
    <w:name w:val="List Paragraph"/>
    <w:basedOn w:val="a"/>
    <w:uiPriority w:val="34"/>
    <w:qFormat/>
    <w:rsid w:val="00677CE3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3C20FB"/>
    <w:rPr>
      <w:strike w:val="0"/>
      <w:dstrike w:val="0"/>
      <w:color w:val="004893"/>
      <w:sz w:val="24"/>
      <w:szCs w:val="24"/>
      <w:u w:val="none"/>
      <w:effect w:val="none"/>
      <w:shd w:val="clear" w:color="auto" w:fill="auto"/>
    </w:rPr>
  </w:style>
  <w:style w:type="character" w:styleId="af2">
    <w:name w:val="Strong"/>
    <w:basedOn w:val="a0"/>
    <w:uiPriority w:val="22"/>
    <w:qFormat/>
    <w:rsid w:val="003C20FB"/>
    <w:rPr>
      <w:b/>
      <w:bCs/>
    </w:rPr>
  </w:style>
  <w:style w:type="paragraph" w:styleId="af3">
    <w:name w:val="endnote text"/>
    <w:basedOn w:val="a"/>
    <w:link w:val="af4"/>
    <w:uiPriority w:val="99"/>
    <w:unhideWhenUsed/>
    <w:rsid w:val="00E86C8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E86C83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86C83"/>
    <w:rPr>
      <w:vertAlign w:val="superscript"/>
    </w:rPr>
  </w:style>
  <w:style w:type="paragraph" w:customStyle="1" w:styleId="mrcssattr">
    <w:name w:val="_mr_css_attr"/>
    <w:basedOn w:val="a"/>
    <w:uiPriority w:val="99"/>
    <w:semiHidden/>
    <w:rsid w:val="00533480"/>
    <w:pPr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2BE33-B221-42B9-9D11-D7F9FD99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Artykova</cp:lastModifiedBy>
  <cp:revision>12</cp:revision>
  <cp:lastPrinted>2026-04-07T08:06:00Z</cp:lastPrinted>
  <dcterms:created xsi:type="dcterms:W3CDTF">2026-04-07T08:03:00Z</dcterms:created>
  <dcterms:modified xsi:type="dcterms:W3CDTF">2026-04-21T07:42:00Z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