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1DB25" w14:textId="77777777" w:rsidR="00863961" w:rsidRPr="00863961" w:rsidRDefault="00863961" w:rsidP="00891CBC">
      <w:pPr>
        <w:pStyle w:val="1"/>
        <w:rPr>
          <w:rFonts w:eastAsia="Times New Roman"/>
          <w:sz w:val="24"/>
          <w:szCs w:val="24"/>
          <w:lang w:eastAsia="ru-RU"/>
        </w:rPr>
      </w:pPr>
      <w:bookmarkStart w:id="0" w:name="OLE_LINK83"/>
      <w:bookmarkStart w:id="1" w:name="OLE_LINK84"/>
      <w:bookmarkStart w:id="2" w:name="OLE_LINK19"/>
      <w:bookmarkStart w:id="3" w:name="OLE_LINK20"/>
      <w:r w:rsidRPr="00863961">
        <w:rPr>
          <w:rFonts w:eastAsia="Times New Roman"/>
          <w:sz w:val="24"/>
          <w:szCs w:val="24"/>
          <w:lang w:eastAsia="ru-RU"/>
        </w:rPr>
        <w:t xml:space="preserve">Положение о </w:t>
      </w:r>
      <w:bookmarkStart w:id="4" w:name="OLE_LINK57"/>
      <w:bookmarkStart w:id="5" w:name="OLE_LINK58"/>
      <w:r w:rsidRPr="00863961">
        <w:rPr>
          <w:rFonts w:eastAsia="Times New Roman"/>
          <w:sz w:val="24"/>
          <w:szCs w:val="24"/>
          <w:lang w:eastAsia="ru-RU"/>
        </w:rPr>
        <w:t>тестировании по трудовым функциям</w:t>
      </w:r>
      <w:bookmarkEnd w:id="4"/>
      <w:bookmarkEnd w:id="5"/>
      <w:r w:rsidRPr="00863961">
        <w:rPr>
          <w:rFonts w:eastAsia="Times New Roman"/>
          <w:sz w:val="24"/>
          <w:szCs w:val="24"/>
          <w:lang w:eastAsia="ru-RU"/>
        </w:rPr>
        <w:t xml:space="preserve"> </w:t>
      </w:r>
      <w:r w:rsidR="00EA530E">
        <w:rPr>
          <w:rFonts w:eastAsia="Times New Roman"/>
          <w:sz w:val="24"/>
          <w:szCs w:val="24"/>
          <w:lang w:eastAsia="ru-RU"/>
        </w:rPr>
        <w:br/>
      </w:r>
      <w:r w:rsidRPr="00863961">
        <w:rPr>
          <w:rFonts w:eastAsia="Times New Roman"/>
          <w:sz w:val="24"/>
          <w:szCs w:val="24"/>
          <w:lang w:eastAsia="ru-RU"/>
        </w:rPr>
        <w:t>профессионального стандарта «Бухгалтер»</w:t>
      </w:r>
      <w:bookmarkEnd w:id="0"/>
      <w:bookmarkEnd w:id="1"/>
    </w:p>
    <w:p w14:paraId="4DC1061D" w14:textId="77777777" w:rsidR="0054797E" w:rsidRPr="00863961" w:rsidRDefault="00A66CC3" w:rsidP="00891CBC">
      <w:pPr>
        <w:ind w:firstLine="567"/>
        <w:jc w:val="right"/>
        <w:rPr>
          <w:rFonts w:cs="Times New Roman"/>
          <w:sz w:val="24"/>
          <w:szCs w:val="24"/>
          <w:lang w:eastAsia="ru-RU"/>
        </w:rPr>
      </w:pPr>
      <w:r w:rsidRPr="00863961">
        <w:rPr>
          <w:rFonts w:cs="Times New Roman"/>
          <w:sz w:val="24"/>
          <w:szCs w:val="24"/>
          <w:lang w:eastAsia="ru-RU"/>
        </w:rPr>
        <w:t>УТВЕРЖДЕНО</w:t>
      </w:r>
      <w:r w:rsidRPr="00863961">
        <w:rPr>
          <w:rFonts w:cs="Times New Roman"/>
          <w:sz w:val="24"/>
          <w:szCs w:val="24"/>
          <w:lang w:eastAsia="ru-RU"/>
        </w:rPr>
        <w:br/>
        <w:t>решением Президентского совета</w:t>
      </w:r>
      <w:r w:rsidRPr="00863961">
        <w:rPr>
          <w:rFonts w:cs="Times New Roman"/>
          <w:sz w:val="24"/>
          <w:szCs w:val="24"/>
          <w:lang w:eastAsia="ru-RU"/>
        </w:rPr>
        <w:br/>
        <w:t>НП «Институт профессиональных</w:t>
      </w:r>
      <w:r w:rsidRPr="00863961">
        <w:rPr>
          <w:rFonts w:cs="Times New Roman"/>
          <w:sz w:val="24"/>
          <w:szCs w:val="24"/>
          <w:lang w:eastAsia="ru-RU"/>
        </w:rPr>
        <w:br/>
        <w:t>бухгалтеров и аудиторов России»</w:t>
      </w:r>
      <w:r w:rsidRPr="00863961">
        <w:rPr>
          <w:rFonts w:cs="Times New Roman"/>
          <w:sz w:val="24"/>
          <w:szCs w:val="24"/>
          <w:lang w:eastAsia="ru-RU"/>
        </w:rPr>
        <w:br/>
        <w:t>(протокол № 2/15 от 26 февраля 2015 г.)</w:t>
      </w:r>
    </w:p>
    <w:p w14:paraId="0114610D" w14:textId="77777777" w:rsidR="002F04B6" w:rsidRDefault="002F04B6" w:rsidP="00891CBC">
      <w:pPr>
        <w:ind w:firstLine="567"/>
        <w:jc w:val="right"/>
        <w:rPr>
          <w:rFonts w:cs="Times New Roman"/>
          <w:sz w:val="24"/>
          <w:szCs w:val="24"/>
        </w:rPr>
      </w:pPr>
    </w:p>
    <w:p w14:paraId="05DBF363" w14:textId="77777777" w:rsidR="0054797E" w:rsidRPr="00863961" w:rsidRDefault="00A66CC3" w:rsidP="00891CBC">
      <w:pPr>
        <w:ind w:firstLine="567"/>
        <w:jc w:val="right"/>
        <w:rPr>
          <w:rFonts w:cs="Times New Roman"/>
          <w:sz w:val="24"/>
          <w:szCs w:val="24"/>
        </w:rPr>
      </w:pPr>
      <w:r w:rsidRPr="00863961">
        <w:rPr>
          <w:rFonts w:cs="Times New Roman"/>
          <w:sz w:val="24"/>
          <w:szCs w:val="24"/>
        </w:rPr>
        <w:t>Президент НП «ИПБ России»</w:t>
      </w:r>
    </w:p>
    <w:p w14:paraId="6214D144" w14:textId="77777777" w:rsidR="0054797E" w:rsidRPr="00863961" w:rsidRDefault="0054797E" w:rsidP="00891CBC">
      <w:pPr>
        <w:ind w:firstLine="567"/>
        <w:jc w:val="right"/>
        <w:rPr>
          <w:rFonts w:cs="Times New Roman"/>
          <w:sz w:val="24"/>
          <w:szCs w:val="24"/>
        </w:rPr>
      </w:pPr>
    </w:p>
    <w:p w14:paraId="53ACFACC" w14:textId="77777777" w:rsidR="0054797E" w:rsidRPr="00863961" w:rsidRDefault="00A66CC3" w:rsidP="00891CBC">
      <w:pPr>
        <w:ind w:firstLine="567"/>
        <w:jc w:val="right"/>
        <w:rPr>
          <w:rFonts w:cs="Times New Roman"/>
          <w:sz w:val="24"/>
          <w:szCs w:val="24"/>
        </w:rPr>
      </w:pPr>
      <w:r w:rsidRPr="00863961">
        <w:rPr>
          <w:rFonts w:cs="Times New Roman"/>
          <w:i/>
          <w:sz w:val="24"/>
          <w:szCs w:val="24"/>
        </w:rPr>
        <w:t xml:space="preserve">___________________ </w:t>
      </w:r>
      <w:r w:rsidRPr="00863961">
        <w:rPr>
          <w:rFonts w:cs="Times New Roman"/>
          <w:sz w:val="24"/>
          <w:szCs w:val="24"/>
        </w:rPr>
        <w:t>Л.И.</w:t>
      </w:r>
      <w:r w:rsidR="00863961" w:rsidRPr="00863961">
        <w:rPr>
          <w:rFonts w:cs="Times New Roman"/>
          <w:sz w:val="24"/>
          <w:szCs w:val="24"/>
        </w:rPr>
        <w:t xml:space="preserve"> </w:t>
      </w:r>
      <w:r w:rsidRPr="00863961">
        <w:rPr>
          <w:rFonts w:cs="Times New Roman"/>
          <w:sz w:val="24"/>
          <w:szCs w:val="24"/>
        </w:rPr>
        <w:t>Хоружий</w:t>
      </w:r>
    </w:p>
    <w:p w14:paraId="2E1E3D93" w14:textId="77777777" w:rsidR="0054797E" w:rsidRPr="00863961" w:rsidRDefault="0054797E" w:rsidP="00891CBC">
      <w:pPr>
        <w:ind w:firstLine="567"/>
        <w:jc w:val="right"/>
        <w:rPr>
          <w:rFonts w:cs="Times New Roman"/>
          <w:sz w:val="24"/>
          <w:szCs w:val="24"/>
        </w:rPr>
      </w:pPr>
    </w:p>
    <w:p w14:paraId="592D0598" w14:textId="77777777" w:rsidR="0054797E" w:rsidRPr="00863961" w:rsidRDefault="0054797E" w:rsidP="00891CBC">
      <w:pPr>
        <w:ind w:firstLine="567"/>
        <w:jc w:val="right"/>
        <w:rPr>
          <w:rFonts w:cs="Times New Roman"/>
          <w:sz w:val="24"/>
          <w:szCs w:val="24"/>
        </w:rPr>
      </w:pPr>
    </w:p>
    <w:p w14:paraId="2F3C8637" w14:textId="77777777" w:rsidR="00863961" w:rsidRPr="00863961" w:rsidRDefault="00A66CC3" w:rsidP="00891CBC">
      <w:pPr>
        <w:ind w:firstLine="567"/>
        <w:jc w:val="right"/>
        <w:rPr>
          <w:rFonts w:cs="Times New Roman"/>
          <w:sz w:val="24"/>
          <w:szCs w:val="24"/>
        </w:rPr>
      </w:pPr>
      <w:r w:rsidRPr="00863961">
        <w:rPr>
          <w:rFonts w:cs="Times New Roman"/>
          <w:sz w:val="24"/>
          <w:szCs w:val="24"/>
        </w:rPr>
        <w:t>С изменениями и дополнениями,</w:t>
      </w:r>
    </w:p>
    <w:p w14:paraId="3FF5B855" w14:textId="77777777" w:rsidR="00863961" w:rsidRPr="00863961" w:rsidRDefault="00A66CC3" w:rsidP="00891CBC">
      <w:pPr>
        <w:ind w:firstLine="567"/>
        <w:jc w:val="right"/>
        <w:rPr>
          <w:rFonts w:cs="Times New Roman"/>
          <w:sz w:val="24"/>
          <w:szCs w:val="24"/>
        </w:rPr>
      </w:pPr>
      <w:r w:rsidRPr="00863961">
        <w:rPr>
          <w:rFonts w:cs="Times New Roman"/>
          <w:sz w:val="24"/>
          <w:szCs w:val="24"/>
        </w:rPr>
        <w:t>утвержденными</w:t>
      </w:r>
      <w:r w:rsidR="00863961" w:rsidRPr="00863961">
        <w:rPr>
          <w:rFonts w:cs="Times New Roman"/>
          <w:sz w:val="24"/>
          <w:szCs w:val="24"/>
        </w:rPr>
        <w:t xml:space="preserve"> </w:t>
      </w:r>
      <w:r w:rsidRPr="00863961">
        <w:rPr>
          <w:rFonts w:cs="Times New Roman"/>
          <w:sz w:val="24"/>
          <w:szCs w:val="24"/>
        </w:rPr>
        <w:t>решени</w:t>
      </w:r>
      <w:r w:rsidR="00CD4D08">
        <w:rPr>
          <w:rFonts w:cs="Times New Roman"/>
          <w:sz w:val="24"/>
          <w:szCs w:val="24"/>
        </w:rPr>
        <w:t>ями</w:t>
      </w:r>
    </w:p>
    <w:p w14:paraId="50AD723D" w14:textId="77777777" w:rsidR="0054797E" w:rsidRPr="00863961" w:rsidRDefault="00A66CC3" w:rsidP="00891CBC">
      <w:pPr>
        <w:ind w:firstLine="567"/>
        <w:jc w:val="right"/>
        <w:rPr>
          <w:rFonts w:cs="Times New Roman"/>
          <w:sz w:val="24"/>
          <w:szCs w:val="24"/>
        </w:rPr>
      </w:pPr>
      <w:r w:rsidRPr="00863961">
        <w:rPr>
          <w:rFonts w:cs="Times New Roman"/>
          <w:sz w:val="24"/>
          <w:szCs w:val="24"/>
        </w:rPr>
        <w:t>Президентского совета</w:t>
      </w:r>
    </w:p>
    <w:p w14:paraId="29047470" w14:textId="77777777" w:rsidR="0054797E" w:rsidRPr="00863961" w:rsidRDefault="00A66CC3" w:rsidP="00891CBC">
      <w:pPr>
        <w:ind w:firstLine="567"/>
        <w:jc w:val="right"/>
        <w:rPr>
          <w:rFonts w:cs="Times New Roman"/>
          <w:sz w:val="24"/>
          <w:szCs w:val="24"/>
        </w:rPr>
      </w:pPr>
      <w:r w:rsidRPr="00863961">
        <w:rPr>
          <w:rFonts w:cs="Times New Roman"/>
          <w:sz w:val="24"/>
          <w:szCs w:val="24"/>
        </w:rPr>
        <w:t>НП «Институт профессиональных</w:t>
      </w:r>
    </w:p>
    <w:p w14:paraId="2AF3C435" w14:textId="77777777" w:rsidR="0054797E" w:rsidRPr="00863961" w:rsidRDefault="00A66CC3" w:rsidP="00891CBC">
      <w:pPr>
        <w:ind w:firstLine="567"/>
        <w:jc w:val="right"/>
        <w:rPr>
          <w:rFonts w:cs="Times New Roman"/>
          <w:sz w:val="24"/>
          <w:szCs w:val="24"/>
        </w:rPr>
      </w:pPr>
      <w:r w:rsidRPr="00863961">
        <w:rPr>
          <w:rFonts w:cs="Times New Roman"/>
          <w:sz w:val="24"/>
          <w:szCs w:val="24"/>
        </w:rPr>
        <w:t>бухгалтеров и аудиторов России»</w:t>
      </w:r>
    </w:p>
    <w:p w14:paraId="64BADEB9" w14:textId="77777777" w:rsidR="00863961" w:rsidRPr="00863961" w:rsidRDefault="00A66CC3" w:rsidP="00891CBC">
      <w:pPr>
        <w:ind w:firstLine="567"/>
        <w:jc w:val="right"/>
        <w:rPr>
          <w:rFonts w:cs="Times New Roman"/>
          <w:sz w:val="24"/>
          <w:szCs w:val="24"/>
        </w:rPr>
      </w:pPr>
      <w:r w:rsidRPr="00863961">
        <w:rPr>
          <w:rFonts w:cs="Times New Roman"/>
          <w:sz w:val="24"/>
          <w:szCs w:val="24"/>
        </w:rPr>
        <w:t>(</w:t>
      </w:r>
      <w:bookmarkStart w:id="6" w:name="OLE_LINK59"/>
      <w:bookmarkStart w:id="7" w:name="OLE_LINK60"/>
      <w:r w:rsidRPr="00863961">
        <w:rPr>
          <w:rFonts w:cs="Times New Roman"/>
          <w:sz w:val="24"/>
          <w:szCs w:val="24"/>
        </w:rPr>
        <w:t>протоколы № 3/15 от 17 апреля 2015 г.,</w:t>
      </w:r>
    </w:p>
    <w:p w14:paraId="6FFF4542" w14:textId="77777777" w:rsidR="00792E81" w:rsidRPr="00863961" w:rsidRDefault="00A66CC3" w:rsidP="00891CBC">
      <w:pPr>
        <w:ind w:firstLine="567"/>
        <w:jc w:val="right"/>
        <w:rPr>
          <w:rFonts w:cs="Times New Roman"/>
          <w:bCs/>
          <w:sz w:val="24"/>
          <w:szCs w:val="24"/>
        </w:rPr>
      </w:pPr>
      <w:r w:rsidRPr="00863961">
        <w:rPr>
          <w:rFonts w:cs="Times New Roman"/>
          <w:sz w:val="24"/>
          <w:szCs w:val="24"/>
        </w:rPr>
        <w:t>№ 8/15 от 29 октября 2015 г.,</w:t>
      </w:r>
    </w:p>
    <w:p w14:paraId="2F10DDF4" w14:textId="77777777" w:rsidR="00D21079" w:rsidRDefault="00A66CC3" w:rsidP="00891CBC">
      <w:pPr>
        <w:ind w:firstLine="567"/>
        <w:jc w:val="right"/>
        <w:rPr>
          <w:rFonts w:cs="Times New Roman"/>
          <w:bCs/>
          <w:sz w:val="24"/>
          <w:szCs w:val="24"/>
        </w:rPr>
      </w:pPr>
      <w:r w:rsidRPr="00863961">
        <w:rPr>
          <w:rFonts w:cs="Times New Roman"/>
          <w:bCs/>
          <w:sz w:val="24"/>
          <w:szCs w:val="24"/>
        </w:rPr>
        <w:t>№ 10/15 от 24 декабря 2015 г.</w:t>
      </w:r>
      <w:bookmarkStart w:id="8" w:name="_GoBack"/>
      <w:bookmarkEnd w:id="8"/>
      <w:r w:rsidR="00D21079">
        <w:rPr>
          <w:rFonts w:cs="Times New Roman"/>
          <w:bCs/>
          <w:sz w:val="24"/>
          <w:szCs w:val="24"/>
        </w:rPr>
        <w:t>,</w:t>
      </w:r>
    </w:p>
    <w:p w14:paraId="351F9F8D" w14:textId="77777777" w:rsidR="0054797E" w:rsidRPr="00863961" w:rsidRDefault="00D21079" w:rsidP="00891CBC">
      <w:pPr>
        <w:ind w:firstLine="567"/>
        <w:jc w:val="right"/>
        <w:rPr>
          <w:rFonts w:cs="Times New Roman"/>
          <w:sz w:val="24"/>
          <w:szCs w:val="24"/>
        </w:rPr>
      </w:pPr>
      <w:r w:rsidRPr="00D21079">
        <w:rPr>
          <w:rFonts w:cs="Times New Roman"/>
          <w:bCs/>
          <w:sz w:val="24"/>
          <w:szCs w:val="24"/>
        </w:rPr>
        <w:t>№ 2/16 от 25 февраля 2016 г.</w:t>
      </w:r>
      <w:r w:rsidR="00A66CC3" w:rsidRPr="00863961">
        <w:rPr>
          <w:rFonts w:cs="Times New Roman"/>
          <w:bCs/>
          <w:sz w:val="24"/>
          <w:szCs w:val="24"/>
        </w:rPr>
        <w:t>)</w:t>
      </w:r>
      <w:bookmarkEnd w:id="6"/>
      <w:bookmarkEnd w:id="7"/>
    </w:p>
    <w:p w14:paraId="1938A9C2" w14:textId="77777777" w:rsidR="0054797E" w:rsidRPr="00863961" w:rsidRDefault="0054797E" w:rsidP="00891CBC">
      <w:pPr>
        <w:ind w:firstLine="567"/>
        <w:jc w:val="right"/>
        <w:rPr>
          <w:rFonts w:cs="Times New Roman"/>
          <w:sz w:val="24"/>
          <w:szCs w:val="24"/>
          <w:lang w:eastAsia="ru-RU"/>
        </w:rPr>
      </w:pPr>
    </w:p>
    <w:p w14:paraId="2DD54088" w14:textId="77777777" w:rsidR="0054797E" w:rsidRPr="00863961" w:rsidRDefault="00A66CC3" w:rsidP="00891CBC">
      <w:pPr>
        <w:pStyle w:val="2"/>
        <w:numPr>
          <w:ilvl w:val="0"/>
          <w:numId w:val="10"/>
        </w:num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63961">
        <w:rPr>
          <w:rFonts w:eastAsia="Times New Roman"/>
          <w:sz w:val="24"/>
          <w:szCs w:val="24"/>
          <w:lang w:eastAsia="ru-RU"/>
        </w:rPr>
        <w:t>Термины и определения</w:t>
      </w:r>
    </w:p>
    <w:p w14:paraId="69197F10" w14:textId="77777777" w:rsidR="0054797E" w:rsidRPr="00863961" w:rsidRDefault="00A66CC3" w:rsidP="00891CBC">
      <w:pPr>
        <w:pStyle w:val="Standard"/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OLE_LINK61"/>
      <w:bookmarkStart w:id="10" w:name="OLE_LINK62"/>
      <w:bookmarkStart w:id="11" w:name="OLE_LINK63"/>
      <w:r w:rsidRPr="0086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стандарт «Бухгалтер»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Стандарт) </w:t>
      </w:r>
      <w:r w:rsidR="00F9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квалификации, необходимой работнику для осуществления профессиональной деятельности в</w:t>
      </w:r>
      <w:r w:rsidR="00891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бухгалтерского учета. Стандарт разработан Некоммерческим партнерством «Институт профессиональных бухгалтеров и аудиторов России» (далее по тексту ИПБ России), утвержден приказом Министерства труда и</w:t>
      </w:r>
      <w:r w:rsidR="00891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 Российской Федерации от 22.12.2014 № 1061н (зарегистрировано Министерством юстиции Российской Федерации 23.01.2015 № 35697).</w:t>
      </w:r>
    </w:p>
    <w:p w14:paraId="122C8AF7" w14:textId="77777777" w:rsidR="0054797E" w:rsidRPr="00863961" w:rsidRDefault="00A66CC3" w:rsidP="00891CBC">
      <w:pPr>
        <w:pStyle w:val="Standard"/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конкретных знаний, навыков, умений, обеспечивающих выполнение профессиональной деятельности.</w:t>
      </w:r>
    </w:p>
    <w:p w14:paraId="51DBECC3" w14:textId="77777777" w:rsidR="0054797E" w:rsidRPr="00863961" w:rsidRDefault="00A66CC3" w:rsidP="00891CBC">
      <w:pPr>
        <w:pStyle w:val="Standard"/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ТИПБ</w:t>
      </w:r>
      <w:r w:rsidR="00F9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институт профессиональных бухгалтеров или палата профессиональных бухгалтеров и аудиторов, а также иное профессиональное объединение, с</w:t>
      </w:r>
      <w:r w:rsidR="00891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ИПБ России заключил соглашение о сотрудничестве.</w:t>
      </w:r>
    </w:p>
    <w:p w14:paraId="7D16D62B" w14:textId="77777777" w:rsidR="0054797E" w:rsidRPr="00863961" w:rsidRDefault="00A66CC3" w:rsidP="00891CBC">
      <w:pPr>
        <w:pStyle w:val="Standard"/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="00F9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данного Положения член ИПБ России и ТИПБ,</w:t>
      </w:r>
      <w:r w:rsidR="00792E81"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предоставивший заявление и необходимые документы на тестирование.</w:t>
      </w:r>
    </w:p>
    <w:p w14:paraId="70232DF3" w14:textId="77777777" w:rsidR="0054797E" w:rsidRPr="00863961" w:rsidRDefault="00A66CC3" w:rsidP="00891CBC">
      <w:pPr>
        <w:pStyle w:val="Standard"/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</w:t>
      </w:r>
      <w:r w:rsidR="00F9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установления соответствия квалификации претендента требованиям Стандарта по трудовым функциям.</w:t>
      </w:r>
    </w:p>
    <w:p w14:paraId="10A6A6B6" w14:textId="77777777" w:rsidR="0054797E" w:rsidRPr="00863961" w:rsidRDefault="00A66CC3" w:rsidP="00891CBC">
      <w:pPr>
        <w:pStyle w:val="Standard"/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функция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определенной специальности, квалификации или должности, конкретный вид поручаемой работнику работы в соответствии с трудовым договорам.</w:t>
      </w:r>
    </w:p>
    <w:p w14:paraId="64564917" w14:textId="77777777" w:rsidR="0054797E" w:rsidRPr="00863961" w:rsidRDefault="00A66CC3" w:rsidP="00891CBC">
      <w:pPr>
        <w:pStyle w:val="Standard"/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Аттестат ИПБ России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разработанный и выданный ИПБ России по результатам аттестации, подтверждающий соответствующий уровень квалификации претендента.</w:t>
      </w:r>
    </w:p>
    <w:p w14:paraId="5D3EE14D" w14:textId="77777777" w:rsidR="0054797E" w:rsidRPr="00863961" w:rsidRDefault="00A66CC3" w:rsidP="00891CBC">
      <w:pPr>
        <w:pStyle w:val="Standard"/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аттестату ИПБ России </w:t>
      </w:r>
      <w:r w:rsidR="00F941F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разработанный и выданный ИПБ</w:t>
      </w:r>
      <w:r w:rsidR="00891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 подтверждающий соответствие квалификации претендента требованиям Стандарта по отдельной трудовой функции. Приложение является неотъемлемой частью аттестата, действует до истечения срока действия аттестата и без аттестата недействительно</w:t>
      </w:r>
      <w:r w:rsidRPr="00863961">
        <w:rPr>
          <w:rFonts w:ascii="Times New Roman" w:hAnsi="Times New Roman" w:cs="Times New Roman"/>
          <w:sz w:val="24"/>
          <w:szCs w:val="24"/>
        </w:rPr>
        <w:t>.</w:t>
      </w:r>
    </w:p>
    <w:p w14:paraId="50564108" w14:textId="77777777" w:rsidR="0054797E" w:rsidRPr="00863961" w:rsidRDefault="00A66CC3" w:rsidP="00891CBC">
      <w:pPr>
        <w:pStyle w:val="2"/>
        <w:numPr>
          <w:ilvl w:val="0"/>
          <w:numId w:val="10"/>
        </w:num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63961">
        <w:rPr>
          <w:rFonts w:eastAsia="Times New Roman"/>
          <w:sz w:val="24"/>
          <w:szCs w:val="24"/>
          <w:lang w:eastAsia="ru-RU"/>
        </w:rPr>
        <w:t>Общие положения</w:t>
      </w:r>
    </w:p>
    <w:p w14:paraId="1809A5A1" w14:textId="77777777" w:rsidR="0054797E" w:rsidRPr="00863961" w:rsidRDefault="00A66CC3" w:rsidP="00891CBC">
      <w:pPr>
        <w:pStyle w:val="Standard"/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проводится с целью установления соответствия квалификации претендента требованиям Стандарта по трудовым функциям.</w:t>
      </w:r>
    </w:p>
    <w:p w14:paraId="4523BD2C" w14:textId="77777777" w:rsidR="0054797E" w:rsidRPr="00863961" w:rsidRDefault="00A66CC3" w:rsidP="00891CBC">
      <w:pPr>
        <w:pStyle w:val="Standard"/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тестированию допускаются претенденты, оплатившие ежегодные членские взносы в ИПБ</w:t>
      </w:r>
      <w:r w:rsidR="00891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и ТИПБ и повысившие свой профессиональный уровень в необходимом объеме в</w:t>
      </w:r>
      <w:r w:rsidR="00891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</w:t>
      </w:r>
      <w:r w:rsidR="00792E81"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 нормативных документов ИПБ 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14:paraId="071D16DB" w14:textId="77777777" w:rsidR="0054797E" w:rsidRPr="00863961" w:rsidRDefault="00A66CC3" w:rsidP="00891CBC">
      <w:pPr>
        <w:pStyle w:val="Standard"/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Претенденты, имеющие аттестат бухгалтера, имеют право пройти тестирование с целью получения:</w:t>
      </w:r>
    </w:p>
    <w:p w14:paraId="0202892F" w14:textId="77777777" w:rsidR="0054797E" w:rsidRPr="00863961" w:rsidRDefault="00A66CC3" w:rsidP="00891CBC">
      <w:pPr>
        <w:pStyle w:val="Standard"/>
        <w:numPr>
          <w:ilvl w:val="2"/>
          <w:numId w:val="10"/>
        </w:num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аттестата главного бухгалтера;</w:t>
      </w:r>
    </w:p>
    <w:p w14:paraId="36557756" w14:textId="77777777" w:rsidR="0054797E" w:rsidRPr="00863961" w:rsidRDefault="00A66CC3" w:rsidP="00891CBC">
      <w:pPr>
        <w:pStyle w:val="Standard"/>
        <w:numPr>
          <w:ilvl w:val="2"/>
          <w:numId w:val="10"/>
        </w:num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по другой специализации к имеющемуся аттестату бухгалтера.</w:t>
      </w:r>
    </w:p>
    <w:p w14:paraId="07CFFEFB" w14:textId="77777777" w:rsidR="0054797E" w:rsidRPr="00863961" w:rsidRDefault="00A66CC3" w:rsidP="00891CBC">
      <w:pPr>
        <w:pStyle w:val="Standard"/>
        <w:numPr>
          <w:ilvl w:val="1"/>
          <w:numId w:val="10"/>
        </w:num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Претенденты, имеющие аттестат главного бухгалтера, имеют право пройти тестирование с</w:t>
      </w:r>
      <w:r w:rsidR="00891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получения:</w:t>
      </w:r>
    </w:p>
    <w:p w14:paraId="51759A68" w14:textId="77777777" w:rsidR="0054797E" w:rsidRPr="00863961" w:rsidRDefault="00A66CC3" w:rsidP="00891CBC">
      <w:pPr>
        <w:pStyle w:val="Standard"/>
        <w:numPr>
          <w:ilvl w:val="2"/>
          <w:numId w:val="10"/>
        </w:numPr>
        <w:tabs>
          <w:tab w:val="left" w:pos="993"/>
          <w:tab w:val="left" w:pos="1134"/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по другой специализации к имеющемуся аттестату главного бухгалтера по трудовой функции В/01.6 – «Составление бухгалтерской (финансовой) отчетности»;</w:t>
      </w:r>
    </w:p>
    <w:p w14:paraId="27B15C9A" w14:textId="77777777" w:rsidR="0054797E" w:rsidRPr="00863961" w:rsidRDefault="00A66CC3" w:rsidP="00891CBC">
      <w:pPr>
        <w:pStyle w:val="Standard"/>
        <w:numPr>
          <w:ilvl w:val="2"/>
          <w:numId w:val="10"/>
        </w:numPr>
        <w:tabs>
          <w:tab w:val="left" w:pos="993"/>
          <w:tab w:val="left" w:pos="1134"/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аттестату главного бухгалтера по следующим трудовым функциям:</w:t>
      </w:r>
    </w:p>
    <w:bookmarkEnd w:id="9"/>
    <w:bookmarkEnd w:id="10"/>
    <w:bookmarkEnd w:id="11"/>
    <w:p w14:paraId="5A3A4B19" w14:textId="77777777" w:rsidR="0054797E" w:rsidRPr="00863961" w:rsidRDefault="0054797E" w:rsidP="00891CBC">
      <w:pPr>
        <w:pStyle w:val="Standard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8372"/>
      </w:tblGrid>
      <w:tr w:rsidR="0054797E" w:rsidRPr="00863961" w14:paraId="15B39CC9" w14:textId="77777777" w:rsidTr="00891CBC">
        <w:trPr>
          <w:jc w:val="center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FDF0B" w14:textId="77777777" w:rsidR="0054797E" w:rsidRPr="00863961" w:rsidRDefault="00A66CC3" w:rsidP="00891CBC">
            <w:pPr>
              <w:pStyle w:val="Standard"/>
              <w:tabs>
                <w:tab w:val="left" w:pos="0"/>
              </w:tabs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трудовой функции</w:t>
            </w:r>
          </w:p>
        </w:tc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C5E1F" w14:textId="77777777" w:rsidR="0054797E" w:rsidRPr="00863961" w:rsidRDefault="00A66CC3" w:rsidP="00891CBC">
            <w:pPr>
              <w:pStyle w:val="Standard"/>
              <w:tabs>
                <w:tab w:val="left" w:pos="0"/>
              </w:tabs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трудовой функции</w:t>
            </w:r>
          </w:p>
        </w:tc>
      </w:tr>
      <w:tr w:rsidR="0054797E" w:rsidRPr="00863961" w14:paraId="7A02FE99" w14:textId="77777777" w:rsidTr="00891CBC">
        <w:trPr>
          <w:jc w:val="center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29679" w14:textId="77777777" w:rsidR="0054797E" w:rsidRPr="00863961" w:rsidRDefault="00A66CC3" w:rsidP="00891CBC">
            <w:pPr>
              <w:pStyle w:val="Standard"/>
              <w:tabs>
                <w:tab w:val="left" w:pos="0"/>
              </w:tabs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766C" w14:textId="77777777" w:rsidR="0054797E" w:rsidRPr="00863961" w:rsidRDefault="00A66CC3" w:rsidP="00891CBC">
            <w:pPr>
              <w:pStyle w:val="Standard"/>
              <w:tabs>
                <w:tab w:val="left" w:pos="0"/>
              </w:tabs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консолидированной финансовой отчетности</w:t>
            </w:r>
          </w:p>
        </w:tc>
      </w:tr>
      <w:tr w:rsidR="0054797E" w:rsidRPr="00863961" w14:paraId="6105F6A3" w14:textId="77777777" w:rsidTr="00891CBC">
        <w:trPr>
          <w:jc w:val="center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E2CF7" w14:textId="77777777" w:rsidR="0054797E" w:rsidRPr="00863961" w:rsidRDefault="00A66CC3" w:rsidP="00891CBC">
            <w:pPr>
              <w:pStyle w:val="Standard"/>
              <w:tabs>
                <w:tab w:val="left" w:pos="0"/>
              </w:tabs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E376" w14:textId="77777777" w:rsidR="0054797E" w:rsidRPr="00863961" w:rsidRDefault="00A66CC3" w:rsidP="00891CBC">
            <w:pPr>
              <w:pStyle w:val="Standard"/>
              <w:tabs>
                <w:tab w:val="left" w:pos="0"/>
              </w:tabs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OLE_LINK66"/>
            <w:bookmarkStart w:id="13" w:name="OLE_LINK67"/>
            <w:r w:rsidRPr="008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контроль ведения бухгалтерского учета и составления бухгалтерской (финансовой) отчетности</w:t>
            </w:r>
            <w:bookmarkEnd w:id="12"/>
            <w:bookmarkEnd w:id="13"/>
          </w:p>
        </w:tc>
      </w:tr>
      <w:tr w:rsidR="0054797E" w:rsidRPr="00863961" w14:paraId="1A2DB99A" w14:textId="77777777" w:rsidTr="00891CBC">
        <w:trPr>
          <w:jc w:val="center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3C413" w14:textId="77777777" w:rsidR="0054797E" w:rsidRPr="00863961" w:rsidRDefault="00A66CC3" w:rsidP="00891CBC">
            <w:pPr>
              <w:pStyle w:val="Standard"/>
              <w:tabs>
                <w:tab w:val="left" w:pos="0"/>
              </w:tabs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В/04.6</w:t>
            </w:r>
          </w:p>
        </w:tc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E638" w14:textId="77777777" w:rsidR="0054797E" w:rsidRPr="00863961" w:rsidRDefault="00A66CC3" w:rsidP="00891CBC">
            <w:pPr>
              <w:pStyle w:val="Standard"/>
              <w:tabs>
                <w:tab w:val="left" w:pos="0"/>
              </w:tabs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OLE_LINK64"/>
            <w:bookmarkStart w:id="15" w:name="OLE_LINK65"/>
            <w:bookmarkStart w:id="16" w:name="OLE_LINK68"/>
            <w:r w:rsidRPr="008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налогового учета и составление налоговой отчетности, налоговое планирование</w:t>
            </w:r>
            <w:bookmarkEnd w:id="14"/>
            <w:bookmarkEnd w:id="15"/>
            <w:bookmarkEnd w:id="16"/>
          </w:p>
        </w:tc>
      </w:tr>
      <w:tr w:rsidR="0054797E" w:rsidRPr="00863961" w14:paraId="6D663E3B" w14:textId="77777777" w:rsidTr="00891CBC">
        <w:trPr>
          <w:jc w:val="center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18D1" w14:textId="77777777" w:rsidR="0054797E" w:rsidRPr="00863961" w:rsidRDefault="00A66CC3" w:rsidP="00891CBC">
            <w:pPr>
              <w:pStyle w:val="Standard"/>
              <w:tabs>
                <w:tab w:val="left" w:pos="0"/>
              </w:tabs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В/05.6</w:t>
            </w:r>
          </w:p>
        </w:tc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FBE5" w14:textId="77777777" w:rsidR="0054797E" w:rsidRPr="00863961" w:rsidRDefault="00A66CC3" w:rsidP="00891CBC">
            <w:pPr>
              <w:pStyle w:val="Standard"/>
              <w:tabs>
                <w:tab w:val="left" w:pos="0"/>
              </w:tabs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OLE_LINK69"/>
            <w:bookmarkStart w:id="18" w:name="OLE_LINK70"/>
            <w:r w:rsidRPr="008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финансового анализа, бюджетирование и управление денежными потоками</w:t>
            </w:r>
            <w:bookmarkEnd w:id="17"/>
            <w:bookmarkEnd w:id="18"/>
          </w:p>
        </w:tc>
      </w:tr>
    </w:tbl>
    <w:p w14:paraId="066E4690" w14:textId="77777777" w:rsidR="0054797E" w:rsidRPr="00863961" w:rsidRDefault="0054797E" w:rsidP="00891CBC">
      <w:pPr>
        <w:pStyle w:val="Standard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5AFCB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426"/>
          <w:tab w:val="left" w:pos="13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Претенденты, имеющие аттестат преподавателя ИПБ России или действующий аттестат аудитора </w:t>
      </w:r>
      <w:r w:rsidRPr="00863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диплом док</w:t>
      </w:r>
      <w:r w:rsidR="00792E81" w:rsidRPr="00863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тора (кандидата) экономических </w:t>
      </w:r>
      <w:r w:rsidRPr="00863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(или юридических) наук 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аттестат профессора (доцента)</w:t>
      </w:r>
      <w:r w:rsidR="00A07294"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профильным специальностям, имеют право пройти тестирование с целью получения:</w:t>
      </w:r>
    </w:p>
    <w:p w14:paraId="3C85E267" w14:textId="77777777" w:rsidR="0054797E" w:rsidRPr="00863961" w:rsidRDefault="00A66CC3" w:rsidP="00891CBC">
      <w:pPr>
        <w:pStyle w:val="1-21"/>
        <w:tabs>
          <w:tab w:val="left" w:pos="426"/>
          <w:tab w:val="left" w:pos="189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аттестата бухгалтера;</w:t>
      </w:r>
    </w:p>
    <w:p w14:paraId="774B5338" w14:textId="77777777" w:rsidR="0054797E" w:rsidRPr="00863961" w:rsidRDefault="00A66CC3" w:rsidP="00891CBC">
      <w:pPr>
        <w:pStyle w:val="1-21"/>
        <w:tabs>
          <w:tab w:val="left" w:pos="426"/>
          <w:tab w:val="left" w:pos="189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2.5.2</w:t>
      </w:r>
      <w:r w:rsidR="00D936D9"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аттестата главного бухгалтера.</w:t>
      </w:r>
    </w:p>
    <w:p w14:paraId="1FC48854" w14:textId="77777777" w:rsidR="0054797E" w:rsidRPr="00863961" w:rsidRDefault="00A66CC3" w:rsidP="00891CBC">
      <w:pPr>
        <w:pStyle w:val="Standard"/>
        <w:numPr>
          <w:ilvl w:val="1"/>
          <w:numId w:val="10"/>
        </w:numPr>
        <w:tabs>
          <w:tab w:val="left" w:pos="426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OLE_LINK71"/>
      <w:bookmarkStart w:id="20" w:name="OLE_LINK72"/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содержание тестов в зависимости от имеющегося у претендента аттестата ИПБ России </w:t>
      </w:r>
      <w:r w:rsidRPr="00863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действующего аттестата аудитора или диплома доктора (кандидата) экономических (или юридических) наук или аттестата профессора (доцента) по профильным специальностям 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соответствии с Приложением № 1 к настоящему Положению.</w:t>
      </w:r>
    </w:p>
    <w:p w14:paraId="51AEB117" w14:textId="77777777" w:rsidR="0054797E" w:rsidRPr="00863961" w:rsidRDefault="00A66CC3" w:rsidP="00891CBC">
      <w:pPr>
        <w:pStyle w:val="Standard"/>
        <w:numPr>
          <w:ilvl w:val="1"/>
          <w:numId w:val="10"/>
        </w:numPr>
        <w:tabs>
          <w:tab w:val="left" w:pos="426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проводится на договорной основе.</w:t>
      </w:r>
    </w:p>
    <w:bookmarkEnd w:id="19"/>
    <w:bookmarkEnd w:id="20"/>
    <w:p w14:paraId="35CCB080" w14:textId="77777777" w:rsidR="0054797E" w:rsidRPr="00863961" w:rsidRDefault="00A66CC3" w:rsidP="00891CBC">
      <w:pPr>
        <w:pStyle w:val="2"/>
        <w:numPr>
          <w:ilvl w:val="0"/>
          <w:numId w:val="10"/>
        </w:num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63961">
        <w:rPr>
          <w:rFonts w:eastAsia="Times New Roman"/>
          <w:sz w:val="24"/>
          <w:szCs w:val="24"/>
          <w:lang w:eastAsia="ru-RU"/>
        </w:rPr>
        <w:t>Порядок допуска к тестированию</w:t>
      </w:r>
    </w:p>
    <w:p w14:paraId="089BDC9F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OLE_LINK73"/>
      <w:bookmarkStart w:id="22" w:name="OLE_LINK74"/>
      <w:r w:rsidRPr="0086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Претендент, имеющий аттестат бухгалтера, для допуска к тестированию с целью получения аттестата главного бухгалтера в соответствии с п.п. 2.3.1 представляет следующие документы:</w:t>
      </w:r>
      <w:bookmarkEnd w:id="21"/>
      <w:bookmarkEnd w:id="22"/>
    </w:p>
    <w:p w14:paraId="5E6B6320" w14:textId="77777777" w:rsidR="0054797E" w:rsidRPr="00863961" w:rsidRDefault="00D21079" w:rsidP="00891CBC">
      <w:pPr>
        <w:pStyle w:val="1-21"/>
        <w:numPr>
          <w:ilvl w:val="2"/>
          <w:numId w:val="10"/>
        </w:num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66CC3" w:rsidRPr="00863961">
          <w:rPr>
            <w:rFonts w:ascii="Times New Roman" w:hAnsi="Times New Roman" w:cs="Times New Roman"/>
            <w:sz w:val="24"/>
            <w:szCs w:val="24"/>
          </w:rPr>
          <w:t>Заявление на</w:t>
        </w:r>
      </w:hyperlink>
      <w:r w:rsidR="00A66CC3"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– Приложение № 2 к настоящему Положению;</w:t>
      </w:r>
    </w:p>
    <w:p w14:paraId="58C6B8A3" w14:textId="77777777" w:rsidR="0054797E" w:rsidRPr="00863961" w:rsidRDefault="00A66CC3" w:rsidP="00891CBC">
      <w:pPr>
        <w:pStyle w:val="1-21"/>
        <w:numPr>
          <w:ilvl w:val="2"/>
          <w:numId w:val="10"/>
        </w:num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OLE_LINK75"/>
      <w:bookmarkStart w:id="24" w:name="OLE_LINK76"/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повышение профессионального уровня в</w:t>
      </w:r>
      <w:r w:rsidR="00891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Положением о постоянном повышении профессионального уровня из расчета не менее 40 часов в год, включая год подачи заявления на тестирование, информация о которых отсутствует в ИПБ России</w:t>
      </w:r>
      <w:bookmarkEnd w:id="23"/>
      <w:bookmarkEnd w:id="24"/>
      <w:r w:rsidRPr="00863961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A62246" w14:textId="77777777" w:rsidR="0054797E" w:rsidRPr="00863961" w:rsidRDefault="00A66CC3" w:rsidP="00891CBC">
      <w:pPr>
        <w:pStyle w:val="1-21"/>
        <w:numPr>
          <w:ilvl w:val="2"/>
          <w:numId w:val="10"/>
        </w:numPr>
        <w:tabs>
          <w:tab w:val="left" w:pos="426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OLE_LINK77"/>
      <w:bookmarkStart w:id="26" w:name="OLE_LINK78"/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об оплате ежегодных </w:t>
      </w:r>
      <w:hyperlink r:id="rId9" w:history="1">
        <w:r w:rsidRPr="00863961">
          <w:rPr>
            <w:rFonts w:ascii="Times New Roman" w:hAnsi="Times New Roman" w:cs="Times New Roman"/>
            <w:sz w:val="24"/>
            <w:szCs w:val="24"/>
          </w:rPr>
          <w:t>членских взносов</w:t>
        </w:r>
      </w:hyperlink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год подачи заявления на тестирование, информация о которых отсутствует в ИПБ России;</w:t>
      </w:r>
    </w:p>
    <w:p w14:paraId="327DC833" w14:textId="77777777" w:rsidR="0054797E" w:rsidRPr="00863961" w:rsidRDefault="00A66CC3" w:rsidP="00891CBC">
      <w:pPr>
        <w:pStyle w:val="1-21"/>
        <w:numPr>
          <w:ilvl w:val="2"/>
          <w:numId w:val="10"/>
        </w:numPr>
        <w:tabs>
          <w:tab w:val="left" w:pos="426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- копия диплома об образовании и копия документа о</w:t>
      </w:r>
      <w:r w:rsidR="00891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 профессиональном образовании по специальным программам (при наличии);</w:t>
      </w:r>
    </w:p>
    <w:p w14:paraId="1E760E2B" w14:textId="77777777" w:rsidR="0054797E" w:rsidRPr="00863961" w:rsidRDefault="00A66CC3" w:rsidP="00891CBC">
      <w:pPr>
        <w:pStyle w:val="1-21"/>
        <w:numPr>
          <w:ilvl w:val="2"/>
          <w:numId w:val="10"/>
        </w:numPr>
        <w:tabs>
          <w:tab w:val="left" w:pos="426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опыт практической работы:</w:t>
      </w:r>
    </w:p>
    <w:p w14:paraId="320A3F98" w14:textId="77777777" w:rsidR="0054797E" w:rsidRPr="00863961" w:rsidRDefault="00A66CC3" w:rsidP="00891CBC">
      <w:pPr>
        <w:pStyle w:val="1-21"/>
        <w:numPr>
          <w:ilvl w:val="0"/>
          <w:numId w:val="24"/>
        </w:numPr>
        <w:tabs>
          <w:tab w:val="left" w:pos="426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 (выписка из трудовой книжки) и копия вкладыша в трудовую книжку (при наличии);</w:t>
      </w:r>
    </w:p>
    <w:p w14:paraId="4E3677FE" w14:textId="77777777" w:rsidR="0054797E" w:rsidRPr="00863961" w:rsidRDefault="00A66CC3" w:rsidP="00891CBC">
      <w:pPr>
        <w:pStyle w:val="1-21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трудовой книжке записи о трудовой деятельности - иные документы:</w:t>
      </w:r>
    </w:p>
    <w:p w14:paraId="1AA639F2" w14:textId="77777777" w:rsidR="0054797E" w:rsidRPr="00863961" w:rsidRDefault="00A66CC3" w:rsidP="00891CBC">
      <w:pPr>
        <w:pStyle w:val="Standard"/>
        <w:tabs>
          <w:tab w:val="left" w:pos="0"/>
          <w:tab w:val="left" w:pos="426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трудового договора (трудового соглашения) и/или</w:t>
      </w:r>
    </w:p>
    <w:p w14:paraId="7609B740" w14:textId="77777777" w:rsidR="0054797E" w:rsidRPr="00863961" w:rsidRDefault="00A66CC3" w:rsidP="00891CBC">
      <w:pPr>
        <w:pStyle w:val="Standard"/>
        <w:tabs>
          <w:tab w:val="left" w:pos="0"/>
          <w:tab w:val="left" w:pos="426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справка (на бланке организации (учреждения)) о работе по совместительству в</w:t>
      </w:r>
      <w:r w:rsidR="00891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должностях. В справке должны быть указаны период работы и дата оформления документа.</w:t>
      </w:r>
    </w:p>
    <w:p w14:paraId="6DC8173F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Претендент, имеющий аттестат бухгалтера или главного бухгалтера, для допуска к</w:t>
      </w:r>
      <w:r w:rsidR="00891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тестированию с целью получения приложения в соответствии с п.п. 2.3.2, 2.4.1, 2.4.2 представляет следующие документы:</w:t>
      </w:r>
    </w:p>
    <w:p w14:paraId="3030B59D" w14:textId="77777777" w:rsidR="0054797E" w:rsidRPr="00863961" w:rsidRDefault="00D21079" w:rsidP="00891CBC">
      <w:pPr>
        <w:pStyle w:val="1-21"/>
        <w:numPr>
          <w:ilvl w:val="2"/>
          <w:numId w:val="10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66CC3" w:rsidRPr="00863961">
          <w:rPr>
            <w:rFonts w:ascii="Times New Roman" w:hAnsi="Times New Roman" w:cs="Times New Roman"/>
            <w:sz w:val="24"/>
            <w:szCs w:val="24"/>
          </w:rPr>
          <w:t>Заявление на</w:t>
        </w:r>
      </w:hyperlink>
      <w:r w:rsidR="00A66CC3"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– Приложение № 2 к настоящему Положению;</w:t>
      </w:r>
    </w:p>
    <w:p w14:paraId="57B406E6" w14:textId="77777777" w:rsidR="0054797E" w:rsidRPr="00863961" w:rsidRDefault="00A66CC3" w:rsidP="00891CBC">
      <w:pPr>
        <w:pStyle w:val="1-21"/>
        <w:numPr>
          <w:ilvl w:val="2"/>
          <w:numId w:val="10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повышение профессионального уровня в</w:t>
      </w:r>
      <w:r w:rsidR="00891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Положением о постоянном повышении профессионального уровня из расчета не менее 40 часов в год, включая год подачи заявления на тестирование, информация о которых отсутствует в ИПБ России;</w:t>
      </w:r>
    </w:p>
    <w:p w14:paraId="30798E9B" w14:textId="77777777" w:rsidR="0054797E" w:rsidRPr="00863961" w:rsidRDefault="00A66CC3" w:rsidP="00891CBC">
      <w:pPr>
        <w:pStyle w:val="1-21"/>
        <w:numPr>
          <w:ilvl w:val="2"/>
          <w:numId w:val="10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об оплате ежегодных </w:t>
      </w:r>
      <w:hyperlink r:id="rId11" w:history="1">
        <w:r w:rsidRPr="008639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членских взносов</w:t>
        </w:r>
      </w:hyperlink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год подачи заявления на тестирование, информация о которых отсутствует в ИПБ России.</w:t>
      </w:r>
    </w:p>
    <w:p w14:paraId="42609D1C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Претендент, имеющий аттестат преподавателя ИПБ России или действующий аттестат аудитора или </w:t>
      </w:r>
      <w:r w:rsidRPr="0086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диплом доктора (кандидата) экономических (или юридических) наук или </w:t>
      </w:r>
      <w:r w:rsidRPr="0086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аттестат профессора (доцента) по профильным специальностям, для допуска к</w:t>
      </w:r>
      <w:r w:rsidR="00891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тестированию с целью получения аттестата бухгалтера или аттестата главного бухгалтера в</w:t>
      </w:r>
      <w:r w:rsidR="00891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 с п.п. 2.5.1, 2.5.2 представляет следующие документы:</w:t>
      </w:r>
    </w:p>
    <w:p w14:paraId="0F781BFC" w14:textId="77777777" w:rsidR="0054797E" w:rsidRPr="00863961" w:rsidRDefault="00D21079" w:rsidP="00891CBC">
      <w:pPr>
        <w:pStyle w:val="1-21"/>
        <w:numPr>
          <w:ilvl w:val="2"/>
          <w:numId w:val="10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213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66CC3" w:rsidRPr="00863961">
          <w:rPr>
            <w:rFonts w:ascii="Times New Roman" w:hAnsi="Times New Roman" w:cs="Times New Roman"/>
            <w:sz w:val="24"/>
            <w:szCs w:val="24"/>
          </w:rPr>
          <w:t>Заявление на</w:t>
        </w:r>
      </w:hyperlink>
      <w:r w:rsidR="00A66CC3"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– Приложение № 2 к настоящему Положению;</w:t>
      </w:r>
    </w:p>
    <w:p w14:paraId="0DD639BD" w14:textId="77777777" w:rsidR="0054797E" w:rsidRPr="00863961" w:rsidRDefault="00A66CC3" w:rsidP="00891CBC">
      <w:pPr>
        <w:pStyle w:val="1-21"/>
        <w:numPr>
          <w:ilvl w:val="2"/>
          <w:numId w:val="10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213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повышение профессионального уровня в</w:t>
      </w:r>
      <w:r w:rsidR="00891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Положением о постоянном повышении профессионального уровня из расчета не менее 40 часов в год, включая год подачи заявления на тестирование, информация о которых отсутствует в ИПБ России;</w:t>
      </w:r>
    </w:p>
    <w:p w14:paraId="6E71BB0F" w14:textId="77777777" w:rsidR="0054797E" w:rsidRPr="00863961" w:rsidRDefault="00A66CC3" w:rsidP="00891CBC">
      <w:pPr>
        <w:pStyle w:val="1-21"/>
        <w:numPr>
          <w:ilvl w:val="2"/>
          <w:numId w:val="10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213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об оплате ежегодных </w:t>
      </w:r>
      <w:hyperlink r:id="rId13" w:history="1">
        <w:r w:rsidRPr="00863961">
          <w:rPr>
            <w:rFonts w:ascii="Times New Roman" w:hAnsi="Times New Roman" w:cs="Times New Roman"/>
            <w:sz w:val="24"/>
            <w:szCs w:val="24"/>
          </w:rPr>
          <w:t>членских взносов</w:t>
        </w:r>
      </w:hyperlink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год подачи заявления на тестирование, информация о которых отсутствует в ИПБ России;</w:t>
      </w:r>
    </w:p>
    <w:p w14:paraId="1C221F85" w14:textId="77777777" w:rsidR="0054797E" w:rsidRPr="00863961" w:rsidRDefault="00A66CC3" w:rsidP="00891CBC">
      <w:pPr>
        <w:pStyle w:val="1-21"/>
        <w:numPr>
          <w:ilvl w:val="2"/>
          <w:numId w:val="10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213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- копия диплома об образовании и копия документа о</w:t>
      </w:r>
      <w:r w:rsidR="00891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 профессиональном образовании по специальным программам (при наличии);</w:t>
      </w:r>
    </w:p>
    <w:p w14:paraId="641FE889" w14:textId="77777777" w:rsidR="0054797E" w:rsidRPr="00863961" w:rsidRDefault="00A66CC3" w:rsidP="00891CBC">
      <w:pPr>
        <w:pStyle w:val="1-21"/>
        <w:numPr>
          <w:ilvl w:val="2"/>
          <w:numId w:val="10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213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опыт практической работы:</w:t>
      </w:r>
    </w:p>
    <w:p w14:paraId="3728CAF4" w14:textId="77777777" w:rsidR="0054797E" w:rsidRPr="00863961" w:rsidRDefault="00A66CC3" w:rsidP="00891CBC">
      <w:pPr>
        <w:pStyle w:val="1-21"/>
        <w:numPr>
          <w:ilvl w:val="0"/>
          <w:numId w:val="25"/>
        </w:numPr>
        <w:tabs>
          <w:tab w:val="left" w:pos="426"/>
          <w:tab w:val="left" w:pos="851"/>
          <w:tab w:val="left" w:pos="993"/>
          <w:tab w:val="left" w:pos="1418"/>
          <w:tab w:val="left" w:pos="1713"/>
          <w:tab w:val="left" w:pos="199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 (выписка из трудовой книжки) и копия вкладыша в трудовую книжку (при наличии);</w:t>
      </w:r>
    </w:p>
    <w:p w14:paraId="32FEBDCB" w14:textId="77777777" w:rsidR="0054797E" w:rsidRPr="00863961" w:rsidRDefault="00A66CC3" w:rsidP="00891CBC">
      <w:pPr>
        <w:pStyle w:val="1-21"/>
        <w:numPr>
          <w:ilvl w:val="0"/>
          <w:numId w:val="25"/>
        </w:numPr>
        <w:tabs>
          <w:tab w:val="left" w:pos="426"/>
          <w:tab w:val="left" w:pos="851"/>
          <w:tab w:val="left" w:pos="993"/>
          <w:tab w:val="left" w:pos="1418"/>
          <w:tab w:val="left" w:pos="1713"/>
          <w:tab w:val="left" w:pos="199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трудовой книжке записи о трудовой деятельности - иные документы:</w:t>
      </w:r>
    </w:p>
    <w:p w14:paraId="71C3F5B3" w14:textId="77777777" w:rsidR="0054797E" w:rsidRPr="00863961" w:rsidRDefault="00A66CC3" w:rsidP="00891CBC">
      <w:pPr>
        <w:pStyle w:val="Standard"/>
        <w:tabs>
          <w:tab w:val="left" w:pos="0"/>
          <w:tab w:val="left" w:pos="426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трудового договора (трудового соглашения) и/или</w:t>
      </w:r>
    </w:p>
    <w:p w14:paraId="05B5D5E2" w14:textId="77777777" w:rsidR="0054797E" w:rsidRPr="00863961" w:rsidRDefault="00A66CC3" w:rsidP="00891CBC">
      <w:pPr>
        <w:pStyle w:val="Standard"/>
        <w:tabs>
          <w:tab w:val="left" w:pos="0"/>
          <w:tab w:val="left" w:pos="426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справка (на бланке организации (учреждения)) о работе по совместительству в</w:t>
      </w:r>
      <w:r w:rsidR="00891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должностях. В справке должны быть указаны период работы и дата оформления документа.</w:t>
      </w:r>
    </w:p>
    <w:p w14:paraId="2BDAEA56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претендента должны быть оформлены на одну фамилию. При несоответствии фамилии в документах предоставляется ксерокопия документа об изменении фамилии.</w:t>
      </w:r>
    </w:p>
    <w:p w14:paraId="085CB7AB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Претендент, предоставляет указанные в п. 3.1, 3.2 </w:t>
      </w:r>
      <w:r w:rsidRPr="00863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3.3</w:t>
      </w:r>
      <w:r w:rsidR="0086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пакеты документов, непосредственно в ТИПБ (при отсутствии ТИПБ на территории проживания (временного проживания) претендента – в ИПБ России). Документы должны быть представлены в полном объеме и надлежащего качества.</w:t>
      </w:r>
    </w:p>
    <w:p w14:paraId="67FEC71A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несоответствия документов претендента установленным требованиям, ИПБ России принимает решение об отклонении заявления и сообщает об этом претенденту с</w:t>
      </w:r>
      <w:r w:rsidR="00891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причин.</w:t>
      </w:r>
    </w:p>
    <w:bookmarkEnd w:id="25"/>
    <w:bookmarkEnd w:id="26"/>
    <w:p w14:paraId="34292230" w14:textId="77777777" w:rsidR="0054797E" w:rsidRPr="00863961" w:rsidRDefault="00A66CC3" w:rsidP="00891CBC">
      <w:pPr>
        <w:pStyle w:val="2"/>
        <w:numPr>
          <w:ilvl w:val="0"/>
          <w:numId w:val="10"/>
        </w:num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63961">
        <w:rPr>
          <w:rFonts w:eastAsia="Times New Roman"/>
          <w:sz w:val="24"/>
          <w:szCs w:val="24"/>
          <w:lang w:eastAsia="ru-RU"/>
        </w:rPr>
        <w:t>Порядок администрирования тестирования</w:t>
      </w:r>
    </w:p>
    <w:p w14:paraId="29115AF0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993"/>
          <w:tab w:val="left" w:pos="1276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OLE_LINK79"/>
      <w:bookmarkStart w:id="28" w:name="OLE_LINK80"/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осуществляется в электронной форме на официальном сайте ИПБ России.</w:t>
      </w:r>
    </w:p>
    <w:p w14:paraId="19DA7850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организует ТИПБ совместно с ИПБ России (при отсутствии ТИПБ на территории проживания (временного проживания) претендента тестирование организует ИПБ России).</w:t>
      </w:r>
    </w:p>
    <w:p w14:paraId="6D4667B5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тестирования ТИПБ (при отсутствии ТИПБ на территории проживания (временного проживания) претендента - ИПБ России)</w:t>
      </w:r>
      <w:r w:rsidRPr="00863961">
        <w:rPr>
          <w:rFonts w:ascii="Times New Roman" w:hAnsi="Times New Roman" w:cs="Times New Roman"/>
          <w:sz w:val="24"/>
          <w:szCs w:val="24"/>
        </w:rPr>
        <w:t xml:space="preserve"> 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администратора, ответственного за проведение тестирования.</w:t>
      </w:r>
    </w:p>
    <w:p w14:paraId="41057201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ИПБ России имеет право направить на тестирование своего представителя без согласования с ТИПБ.</w:t>
      </w:r>
    </w:p>
    <w:p w14:paraId="08F375E5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Присутствие на тестировании посторонних</w:t>
      </w:r>
      <w:r w:rsidR="005F64B7"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кроме наблюдателей от ИПБ 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и</w:t>
      </w:r>
      <w:r w:rsidR="00891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ТИПБ, не допускается.</w:t>
      </w:r>
    </w:p>
    <w:p w14:paraId="7EFE8A62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для тестирования составляются в соответствии с </w:t>
      </w:r>
      <w:r w:rsidRPr="00863961">
        <w:rPr>
          <w:rFonts w:ascii="Times New Roman" w:hAnsi="Times New Roman" w:cs="Times New Roman"/>
          <w:sz w:val="24"/>
          <w:szCs w:val="24"/>
        </w:rPr>
        <w:t>программами подготовки и</w:t>
      </w:r>
      <w:r w:rsidR="00891CBC">
        <w:rPr>
          <w:rFonts w:ascii="Times New Roman" w:hAnsi="Times New Roman" w:cs="Times New Roman"/>
          <w:sz w:val="24"/>
          <w:szCs w:val="24"/>
        </w:rPr>
        <w:t> </w:t>
      </w:r>
      <w:r w:rsidRPr="00863961">
        <w:rPr>
          <w:rFonts w:ascii="Times New Roman" w:hAnsi="Times New Roman" w:cs="Times New Roman"/>
          <w:sz w:val="24"/>
          <w:szCs w:val="24"/>
        </w:rPr>
        <w:t>аттестации профессиональных бухгалтеров на соответствие квалификационным требованиям профессионального стандарта «Бухгалтер», разработанными и утвержденными ИПБ России (далее – программы ИПБ России)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вопросов актуализируется с учетом изменений в</w:t>
      </w:r>
      <w:r w:rsidR="00891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законодательных и нормативных документах.</w:t>
      </w:r>
    </w:p>
    <w:p w14:paraId="060FDAA6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формируются ИПБ России методом случайной выборки из утвержденного ИПБ</w:t>
      </w:r>
      <w:r w:rsidR="00891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перечня вопросов индивидуально для каждого претендента.</w:t>
      </w:r>
    </w:p>
    <w:p w14:paraId="2943CE53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тестирования составляет:</w:t>
      </w:r>
    </w:p>
    <w:p w14:paraId="294F0C96" w14:textId="77777777" w:rsidR="00D21079" w:rsidRPr="00863961" w:rsidRDefault="00A66CC3" w:rsidP="00D21079">
      <w:pPr>
        <w:pStyle w:val="1-21"/>
        <w:numPr>
          <w:ilvl w:val="1"/>
          <w:numId w:val="14"/>
        </w:num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теста, состоящего из 16 вопросов, - 60 минут;</w:t>
      </w:r>
      <w:r w:rsidR="00D21079" w:rsidRPr="00D2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A2A671" w14:textId="77777777" w:rsidR="00D21079" w:rsidRPr="00863961" w:rsidRDefault="00D21079" w:rsidP="00D21079">
      <w:pPr>
        <w:pStyle w:val="1-21"/>
        <w:numPr>
          <w:ilvl w:val="1"/>
          <w:numId w:val="14"/>
        </w:num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сдаче теста, состоящего из 20 вопросов, - 72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D80F9E" w14:textId="77777777" w:rsidR="0054797E" w:rsidRPr="00863961" w:rsidRDefault="00A66CC3" w:rsidP="00891CBC">
      <w:pPr>
        <w:pStyle w:val="1-21"/>
        <w:numPr>
          <w:ilvl w:val="1"/>
          <w:numId w:val="14"/>
        </w:num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теста, состоящего из 32 вопросов, - 120 минут;</w:t>
      </w:r>
    </w:p>
    <w:p w14:paraId="65DC270B" w14:textId="77777777" w:rsidR="0054797E" w:rsidRPr="00863961" w:rsidRDefault="00A66CC3" w:rsidP="00891CBC">
      <w:pPr>
        <w:pStyle w:val="1-21"/>
        <w:numPr>
          <w:ilvl w:val="1"/>
          <w:numId w:val="14"/>
        </w:num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теста, состоящего из 48 вопросов, - 180 минут.</w:t>
      </w:r>
    </w:p>
    <w:p w14:paraId="49D2BA92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Претендентам при тестировании разрешается использовать:</w:t>
      </w:r>
    </w:p>
    <w:p w14:paraId="344C4A42" w14:textId="77777777" w:rsidR="0054797E" w:rsidRPr="00863961" w:rsidRDefault="00A66CC3" w:rsidP="00891CBC">
      <w:pPr>
        <w:pStyle w:val="Standard"/>
        <w:numPr>
          <w:ilvl w:val="1"/>
          <w:numId w:val="15"/>
        </w:numPr>
        <w:tabs>
          <w:tab w:val="left" w:pos="426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Российской Федерации (к нормативным правовым актам относятся акты законодательной, исполнительной и судебной власти России (Конституция РФ, законы (кодексы), указы Президента РФ, постановления Правительства РФ, акты министерств и ведомств, прошедшие государственную регистрацию в Минюсте РФ (в т.ч. получившие заключение «не требует государственной регистрации»), акты судебной власти);</w:t>
      </w:r>
    </w:p>
    <w:p w14:paraId="6DC989EF" w14:textId="77777777" w:rsidR="0054797E" w:rsidRPr="00863961" w:rsidRDefault="00A66CC3" w:rsidP="00891CBC">
      <w:pPr>
        <w:pStyle w:val="Standard"/>
        <w:numPr>
          <w:ilvl w:val="1"/>
          <w:numId w:val="15"/>
        </w:numPr>
        <w:tabs>
          <w:tab w:val="left" w:pos="426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отчетности, рекомендованные ИПБ России к решению задач и выполнению тестов:</w:t>
      </w:r>
    </w:p>
    <w:p w14:paraId="67BD8C5C" w14:textId="77777777" w:rsidR="0054797E" w:rsidRPr="00863961" w:rsidRDefault="00A66CC3" w:rsidP="00891CBC">
      <w:pPr>
        <w:pStyle w:val="Standard"/>
        <w:tabs>
          <w:tab w:val="left" w:pos="426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Бухгалтерский баланс (Активы и Пассивы);</w:t>
      </w:r>
    </w:p>
    <w:p w14:paraId="6DBE8D0C" w14:textId="77777777" w:rsidR="0054797E" w:rsidRPr="00863961" w:rsidRDefault="00A66CC3" w:rsidP="00891CBC">
      <w:pPr>
        <w:pStyle w:val="Standard"/>
        <w:tabs>
          <w:tab w:val="left" w:pos="426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финансовых результатах;</w:t>
      </w:r>
    </w:p>
    <w:p w14:paraId="4235E737" w14:textId="77777777" w:rsidR="0054797E" w:rsidRPr="00863961" w:rsidRDefault="00A66CC3" w:rsidP="00891CBC">
      <w:pPr>
        <w:pStyle w:val="Standard"/>
        <w:tabs>
          <w:tab w:val="left" w:pos="426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движении денежных средств;</w:t>
      </w:r>
    </w:p>
    <w:p w14:paraId="28F40B83" w14:textId="77777777" w:rsidR="0054797E" w:rsidRPr="00863961" w:rsidRDefault="00A66CC3" w:rsidP="00891CBC">
      <w:pPr>
        <w:pStyle w:val="Standard"/>
        <w:tabs>
          <w:tab w:val="left" w:pos="426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изменениях капитала;</w:t>
      </w:r>
    </w:p>
    <w:p w14:paraId="356A74F6" w14:textId="77777777" w:rsidR="0054797E" w:rsidRPr="00863961" w:rsidRDefault="00A66CC3" w:rsidP="00891CBC">
      <w:pPr>
        <w:pStyle w:val="Standard"/>
        <w:tabs>
          <w:tab w:val="left" w:pos="426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Пояснения к бухгалтерскому балансу и отчету о финансовых результатах (фрагмент).</w:t>
      </w:r>
    </w:p>
    <w:p w14:paraId="5015C913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которыми разрешено пользоваться при тестировании, предоставляются ТИПБ (при отсутствии ТИПБ на территории проживания (временного проживания) претендента </w:t>
      </w:r>
      <w:r w:rsidR="00891C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ИПБ</w:t>
      </w:r>
      <w:r w:rsidR="00891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России).</w:t>
      </w:r>
    </w:p>
    <w:p w14:paraId="6ECFB138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Претендентам при тестировании запрещается: вести переговоры, пользоваться средствами связи, а также справочной и специальной литературой, за исключением указанной в пункте 4.9. настоящего Положения.</w:t>
      </w:r>
    </w:p>
    <w:p w14:paraId="30CEB0F3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указанных правил администратор тестирования вправе принять решение об удалении нарушителя, который в этом случае считается не сдавшим тестирование.</w:t>
      </w:r>
    </w:p>
    <w:p w14:paraId="04671AA5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тестирования автоматически подводится его результат, и формируется протокол результатов тестирования.</w:t>
      </w:r>
      <w:bookmarkEnd w:id="27"/>
      <w:bookmarkEnd w:id="28"/>
    </w:p>
    <w:p w14:paraId="0275E08C" w14:textId="77777777" w:rsidR="0054797E" w:rsidRPr="00863961" w:rsidRDefault="00A66CC3" w:rsidP="00891CBC">
      <w:pPr>
        <w:pStyle w:val="2"/>
        <w:numPr>
          <w:ilvl w:val="0"/>
          <w:numId w:val="1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ru-RU"/>
        </w:rPr>
      </w:pPr>
      <w:r w:rsidRPr="00863961">
        <w:rPr>
          <w:rFonts w:eastAsia="Times New Roman"/>
          <w:sz w:val="24"/>
          <w:szCs w:val="24"/>
          <w:lang w:eastAsia="ru-RU"/>
        </w:rPr>
        <w:t>Подведение результатов тестирования, порядок апелляции и пересдачи тестирования</w:t>
      </w:r>
    </w:p>
    <w:p w14:paraId="7F33FB99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1134"/>
          <w:tab w:val="left" w:pos="1276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LE_LINK81"/>
      <w:bookmarkStart w:id="30" w:name="OLE_LINK82"/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правильный ответ на один вопрос теста оценивается в 1 балл.</w:t>
      </w:r>
    </w:p>
    <w:p w14:paraId="08482B40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считается:</w:t>
      </w:r>
    </w:p>
    <w:p w14:paraId="53AFFACF" w14:textId="77777777" w:rsidR="0054797E" w:rsidRPr="00863961" w:rsidRDefault="00A66CC3" w:rsidP="00891CBC">
      <w:pPr>
        <w:pStyle w:val="Standard"/>
        <w:numPr>
          <w:ilvl w:val="1"/>
          <w:numId w:val="18"/>
        </w:numPr>
        <w:tabs>
          <w:tab w:val="left" w:pos="851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сдавшим тестирование, если получил оценку не ниже проходного балла по каждому блоку вопросов, входящему в тест;</w:t>
      </w:r>
    </w:p>
    <w:p w14:paraId="2135B8C2" w14:textId="77777777" w:rsidR="0054797E" w:rsidRPr="00863961" w:rsidRDefault="00A66CC3" w:rsidP="00891CBC">
      <w:pPr>
        <w:pStyle w:val="Standard"/>
        <w:numPr>
          <w:ilvl w:val="1"/>
          <w:numId w:val="18"/>
        </w:numPr>
        <w:tabs>
          <w:tab w:val="left" w:pos="851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сдавшим тестирование, если получил оценку ниже проходного балла хотя бы по одному из блоков вопросов, входящих в тест.</w:t>
      </w:r>
    </w:p>
    <w:p w14:paraId="24FDB0FC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61">
        <w:rPr>
          <w:rFonts w:ascii="Times New Roman" w:hAnsi="Times New Roman" w:cs="Times New Roman"/>
          <w:sz w:val="24"/>
          <w:szCs w:val="24"/>
        </w:rPr>
        <w:t>Проходные баллы по блокам вопросов указаны в Приложении № 1 к настоящему Положению.</w:t>
      </w:r>
    </w:p>
    <w:p w14:paraId="337B8A77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не согласный с результатами тестирования, вправе апеллировать в ИПБ России в соответствии с Положением об апелляции ИПБ России.</w:t>
      </w:r>
    </w:p>
    <w:p w14:paraId="257BC5AF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Претендент, не сдавший тестирование, </w:t>
      </w:r>
      <w:r w:rsidRPr="00863961">
        <w:rPr>
          <w:rFonts w:ascii="Times New Roman" w:hAnsi="Times New Roman" w:cs="Times New Roman"/>
          <w:sz w:val="24"/>
          <w:szCs w:val="24"/>
        </w:rPr>
        <w:t>имеет право на две пересдачи соответствующих блоков вопросов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месяцев с даты первого тестирования. </w:t>
      </w:r>
      <w:r w:rsidRPr="00863961">
        <w:rPr>
          <w:rFonts w:ascii="Times New Roman" w:hAnsi="Times New Roman" w:cs="Times New Roman"/>
          <w:sz w:val="24"/>
          <w:szCs w:val="24"/>
        </w:rPr>
        <w:t>Общая продолжительность тестирования при пересдаче определяется исходя из продолжительности тестирования по каждому блоку вопросов.</w:t>
      </w:r>
    </w:p>
    <w:p w14:paraId="185B84DF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Пересдача тестирования осуществляется </w:t>
      </w:r>
      <w:r w:rsidR="004E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Заявления (Приложение № 3 к настоящему Положению) 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действующими на дату пересдачи программами.</w:t>
      </w:r>
    </w:p>
    <w:p w14:paraId="0A051EA1" w14:textId="77777777" w:rsidR="0054797E" w:rsidRPr="00863961" w:rsidRDefault="00A66CC3" w:rsidP="00891CBC">
      <w:pPr>
        <w:pStyle w:val="Standard"/>
        <w:numPr>
          <w:ilvl w:val="1"/>
          <w:numId w:val="10"/>
        </w:numPr>
        <w:tabs>
          <w:tab w:val="left" w:pos="426"/>
          <w:tab w:val="left" w:pos="993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61">
        <w:rPr>
          <w:rFonts w:ascii="Times New Roman" w:hAnsi="Times New Roman" w:cs="Times New Roman"/>
          <w:sz w:val="24"/>
          <w:szCs w:val="24"/>
        </w:rPr>
        <w:t>По результатам пересдачи определяется итоговый результат тестирования.</w:t>
      </w:r>
    </w:p>
    <w:p w14:paraId="0174C223" w14:textId="77777777" w:rsidR="0054797E" w:rsidRPr="00863961" w:rsidRDefault="00A66CC3" w:rsidP="00891CBC">
      <w:pPr>
        <w:pStyle w:val="2"/>
        <w:numPr>
          <w:ilvl w:val="0"/>
          <w:numId w:val="10"/>
        </w:numPr>
        <w:tabs>
          <w:tab w:val="left" w:pos="426"/>
          <w:tab w:val="left" w:pos="993"/>
        </w:tabs>
        <w:ind w:firstLine="567"/>
        <w:rPr>
          <w:sz w:val="24"/>
          <w:szCs w:val="24"/>
        </w:rPr>
      </w:pPr>
      <w:r w:rsidRPr="00863961">
        <w:rPr>
          <w:sz w:val="24"/>
          <w:szCs w:val="24"/>
        </w:rPr>
        <w:t>Заключительные положения</w:t>
      </w:r>
    </w:p>
    <w:p w14:paraId="77485C4E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426"/>
          <w:tab w:val="left" w:pos="993"/>
          <w:tab w:val="left" w:pos="1276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успешной сдаче тестирования по трудовым функциям на основании решения Президентского совета ИПБ России выдаются соответствующие аттестаты ИПБ России, приложения к аттестатам ИПБ России.</w:t>
      </w:r>
    </w:p>
    <w:p w14:paraId="2E0A00E4" w14:textId="77777777" w:rsidR="0054797E" w:rsidRPr="00863961" w:rsidRDefault="00A66CC3" w:rsidP="00891CBC">
      <w:pPr>
        <w:pStyle w:val="1-21"/>
        <w:numPr>
          <w:ilvl w:val="1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аттестатов ИПБ России и приложений к ним осуществляется в соответствии с</w:t>
      </w:r>
      <w:r w:rsidR="00891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выдаче аттестатов ИПБ России.</w:t>
      </w:r>
    </w:p>
    <w:bookmarkEnd w:id="29"/>
    <w:bookmarkEnd w:id="30"/>
    <w:bookmarkEnd w:id="2"/>
    <w:bookmarkEnd w:id="3"/>
    <w:p w14:paraId="50D10710" w14:textId="77777777" w:rsidR="0054797E" w:rsidRPr="00863961" w:rsidRDefault="0054797E" w:rsidP="00891CBC">
      <w:pPr>
        <w:pStyle w:val="Standard"/>
        <w:tabs>
          <w:tab w:val="left" w:pos="426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sectPr w:rsidR="0054797E" w:rsidRPr="00863961" w:rsidSect="00891CBC">
      <w:footerReference w:type="default" r:id="rId14"/>
      <w:pgSz w:w="11906" w:h="16838"/>
      <w:pgMar w:top="720" w:right="720" w:bottom="720" w:left="720" w:header="720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3A236" w14:textId="77777777" w:rsidR="0098681A" w:rsidRDefault="0098681A" w:rsidP="0054797E">
      <w:r>
        <w:separator/>
      </w:r>
    </w:p>
  </w:endnote>
  <w:endnote w:type="continuationSeparator" w:id="0">
    <w:p w14:paraId="1C9FA937" w14:textId="77777777" w:rsidR="0098681A" w:rsidRDefault="0098681A" w:rsidP="0054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C837B" w14:textId="77777777" w:rsidR="0098681A" w:rsidRPr="00863961" w:rsidRDefault="0098681A" w:rsidP="00863961">
    <w:pPr>
      <w:jc w:val="right"/>
      <w:rPr>
        <w:rFonts w:cs="Times New Roman"/>
        <w:sz w:val="18"/>
        <w:szCs w:val="18"/>
      </w:rPr>
    </w:pPr>
    <w:r w:rsidRPr="00863961">
      <w:rPr>
        <w:rFonts w:cs="Times New Roman"/>
        <w:sz w:val="18"/>
        <w:szCs w:val="18"/>
      </w:rPr>
      <w:fldChar w:fldCharType="begin"/>
    </w:r>
    <w:r w:rsidRPr="00863961">
      <w:rPr>
        <w:rFonts w:cs="Times New Roman"/>
        <w:sz w:val="18"/>
        <w:szCs w:val="18"/>
      </w:rPr>
      <w:instrText xml:space="preserve"> PAGE </w:instrText>
    </w:r>
    <w:r w:rsidRPr="00863961">
      <w:rPr>
        <w:rFonts w:cs="Times New Roman"/>
        <w:sz w:val="18"/>
        <w:szCs w:val="18"/>
      </w:rPr>
      <w:fldChar w:fldCharType="separate"/>
    </w:r>
    <w:r w:rsidR="00D21079">
      <w:rPr>
        <w:rFonts w:cs="Times New Roman"/>
        <w:noProof/>
        <w:sz w:val="18"/>
        <w:szCs w:val="18"/>
      </w:rPr>
      <w:t>4</w:t>
    </w:r>
    <w:r w:rsidRPr="00863961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8E1A7" w14:textId="77777777" w:rsidR="0098681A" w:rsidRDefault="0098681A" w:rsidP="0054797E">
      <w:r w:rsidRPr="0054797E">
        <w:rPr>
          <w:color w:val="000000"/>
        </w:rPr>
        <w:separator/>
      </w:r>
    </w:p>
  </w:footnote>
  <w:footnote w:type="continuationSeparator" w:id="0">
    <w:p w14:paraId="7C62F180" w14:textId="77777777" w:rsidR="0098681A" w:rsidRDefault="0098681A" w:rsidP="0054797E">
      <w:r>
        <w:continuationSeparator/>
      </w:r>
    </w:p>
  </w:footnote>
  <w:footnote w:id="1">
    <w:p w14:paraId="4D287221" w14:textId="77777777" w:rsidR="0098681A" w:rsidRDefault="0098681A">
      <w:pPr>
        <w:pStyle w:val="a5"/>
      </w:pPr>
      <w:r w:rsidRPr="0054797E">
        <w:rPr>
          <w:rStyle w:val="a9"/>
        </w:rPr>
        <w:footnoteRef/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Ознакомиться с имеющейся в ИПБ России информацией о повышении профессионального уровня и сведениями об оплате членских взносов можно на сайте ИПБ России в разделе </w:t>
      </w:r>
      <w:hyperlink r:id="rId1" w:history="1">
        <w:r>
          <w:t>«Личный кабинет»</w:t>
        </w:r>
      </w:hyperlink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258"/>
    <w:multiLevelType w:val="multilevel"/>
    <w:tmpl w:val="D5F0097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57925EC"/>
    <w:multiLevelType w:val="multilevel"/>
    <w:tmpl w:val="26FAB9B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DA95027"/>
    <w:multiLevelType w:val="multilevel"/>
    <w:tmpl w:val="5566AC0C"/>
    <w:styleLink w:val="WWNum18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05B3142"/>
    <w:multiLevelType w:val="multilevel"/>
    <w:tmpl w:val="E9E48D6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4813CA4"/>
    <w:multiLevelType w:val="multilevel"/>
    <w:tmpl w:val="646055A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48D70A2"/>
    <w:multiLevelType w:val="multilevel"/>
    <w:tmpl w:val="98161836"/>
    <w:styleLink w:val="WWNum1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74B6960"/>
    <w:multiLevelType w:val="multilevel"/>
    <w:tmpl w:val="CA047004"/>
    <w:styleLink w:val="WWNum1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84E5226"/>
    <w:multiLevelType w:val="multilevel"/>
    <w:tmpl w:val="6840BE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393D2522"/>
    <w:multiLevelType w:val="multilevel"/>
    <w:tmpl w:val="9A565B0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39750B95"/>
    <w:multiLevelType w:val="multilevel"/>
    <w:tmpl w:val="E722BB6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0">
    <w:nsid w:val="397E4703"/>
    <w:multiLevelType w:val="multilevel"/>
    <w:tmpl w:val="14C2C41C"/>
    <w:styleLink w:val="WWNum3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40A128FF"/>
    <w:multiLevelType w:val="multilevel"/>
    <w:tmpl w:val="A6B04EA2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B442CF6"/>
    <w:multiLevelType w:val="multilevel"/>
    <w:tmpl w:val="44480BB2"/>
    <w:styleLink w:val="WWNum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4C1F7DA7"/>
    <w:multiLevelType w:val="multilevel"/>
    <w:tmpl w:val="8DEE4BFC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>
    <w:nsid w:val="508A7238"/>
    <w:multiLevelType w:val="multilevel"/>
    <w:tmpl w:val="277E76E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2D17453"/>
    <w:multiLevelType w:val="multilevel"/>
    <w:tmpl w:val="A6B04EA2"/>
    <w:numStyleLink w:val="WWNum10"/>
  </w:abstractNum>
  <w:abstractNum w:abstractNumId="16">
    <w:nsid w:val="597946B7"/>
    <w:multiLevelType w:val="multilevel"/>
    <w:tmpl w:val="5F9C70F0"/>
    <w:styleLink w:val="WWNum15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5A4C54A4"/>
    <w:multiLevelType w:val="multilevel"/>
    <w:tmpl w:val="A67C6610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040518D"/>
    <w:multiLevelType w:val="multilevel"/>
    <w:tmpl w:val="CF98ABB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62603DA4"/>
    <w:multiLevelType w:val="multilevel"/>
    <w:tmpl w:val="F0DA734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62B46FF2"/>
    <w:multiLevelType w:val="multilevel"/>
    <w:tmpl w:val="E49CC146"/>
    <w:styleLink w:val="WWNum22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"/>
      <w:lvlJc w:val="left"/>
      <w:rPr>
        <w:rFonts w:ascii="Wingdings" w:hAnsi="Wingdings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"/>
      <w:lvlJc w:val="left"/>
      <w:rPr>
        <w:rFonts w:ascii="Wingdings" w:hAnsi="Wingdings"/>
      </w:rPr>
    </w:lvl>
  </w:abstractNum>
  <w:abstractNum w:abstractNumId="21">
    <w:nsid w:val="70C61F1B"/>
    <w:multiLevelType w:val="multilevel"/>
    <w:tmpl w:val="FBB4B7D2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2">
    <w:nsid w:val="758361B1"/>
    <w:multiLevelType w:val="multilevel"/>
    <w:tmpl w:val="3E12C45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E5C756C"/>
    <w:multiLevelType w:val="multilevel"/>
    <w:tmpl w:val="0DE68D86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1"/>
  </w:num>
  <w:num w:numId="5">
    <w:abstractNumId w:val="4"/>
  </w:num>
  <w:num w:numId="6">
    <w:abstractNumId w:val="19"/>
  </w:num>
  <w:num w:numId="7">
    <w:abstractNumId w:val="12"/>
  </w:num>
  <w:num w:numId="8">
    <w:abstractNumId w:val="22"/>
  </w:num>
  <w:num w:numId="9">
    <w:abstractNumId w:val="14"/>
  </w:num>
  <w:num w:numId="10">
    <w:abstractNumId w:val="11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1">
    <w:abstractNumId w:val="18"/>
  </w:num>
  <w:num w:numId="12">
    <w:abstractNumId w:val="8"/>
  </w:num>
  <w:num w:numId="13">
    <w:abstractNumId w:val="13"/>
  </w:num>
  <w:num w:numId="14">
    <w:abstractNumId w:val="6"/>
  </w:num>
  <w:num w:numId="15">
    <w:abstractNumId w:val="16"/>
  </w:num>
  <w:num w:numId="16">
    <w:abstractNumId w:val="3"/>
  </w:num>
  <w:num w:numId="17">
    <w:abstractNumId w:val="5"/>
  </w:num>
  <w:num w:numId="18">
    <w:abstractNumId w:val="2"/>
  </w:num>
  <w:num w:numId="19">
    <w:abstractNumId w:val="23"/>
  </w:num>
  <w:num w:numId="20">
    <w:abstractNumId w:val="17"/>
  </w:num>
  <w:num w:numId="21">
    <w:abstractNumId w:val="0"/>
  </w:num>
  <w:num w:numId="22">
    <w:abstractNumId w:val="20"/>
  </w:num>
  <w:num w:numId="23">
    <w:abstractNumId w:val="11"/>
    <w:lvlOverride w:ilvl="0">
      <w:startOverride w:val="1"/>
    </w:lvlOverride>
  </w:num>
  <w:num w:numId="24">
    <w:abstractNumId w:val="8"/>
  </w:num>
  <w:num w:numId="25">
    <w:abstractNumId w:val="7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7E"/>
    <w:rsid w:val="000A0437"/>
    <w:rsid w:val="000B159A"/>
    <w:rsid w:val="00106A04"/>
    <w:rsid w:val="00185AD6"/>
    <w:rsid w:val="002F04B6"/>
    <w:rsid w:val="00364033"/>
    <w:rsid w:val="00391671"/>
    <w:rsid w:val="004A4C1F"/>
    <w:rsid w:val="004E4360"/>
    <w:rsid w:val="0054797E"/>
    <w:rsid w:val="005A75CF"/>
    <w:rsid w:val="005F64B7"/>
    <w:rsid w:val="00640835"/>
    <w:rsid w:val="006F4C29"/>
    <w:rsid w:val="0070667A"/>
    <w:rsid w:val="00792E81"/>
    <w:rsid w:val="007B092C"/>
    <w:rsid w:val="00863961"/>
    <w:rsid w:val="00883EDC"/>
    <w:rsid w:val="00891CBC"/>
    <w:rsid w:val="0089433A"/>
    <w:rsid w:val="0098681A"/>
    <w:rsid w:val="00A05517"/>
    <w:rsid w:val="00A07294"/>
    <w:rsid w:val="00A509B7"/>
    <w:rsid w:val="00A66CC3"/>
    <w:rsid w:val="00A80A5D"/>
    <w:rsid w:val="00A83B7B"/>
    <w:rsid w:val="00AA43E6"/>
    <w:rsid w:val="00B05544"/>
    <w:rsid w:val="00C70731"/>
    <w:rsid w:val="00CD4D08"/>
    <w:rsid w:val="00CF3EEB"/>
    <w:rsid w:val="00D1601F"/>
    <w:rsid w:val="00D21079"/>
    <w:rsid w:val="00D74184"/>
    <w:rsid w:val="00D936D9"/>
    <w:rsid w:val="00E0209A"/>
    <w:rsid w:val="00EA530E"/>
    <w:rsid w:val="00F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6E4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6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63961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3961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961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797E"/>
  </w:style>
  <w:style w:type="paragraph" w:customStyle="1" w:styleId="Heading">
    <w:name w:val="Heading"/>
    <w:basedOn w:val="Standard"/>
    <w:next w:val="Textbody"/>
    <w:rsid w:val="005479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4797E"/>
    <w:pPr>
      <w:spacing w:after="120"/>
    </w:pPr>
  </w:style>
  <w:style w:type="paragraph" w:styleId="a3">
    <w:name w:val="List"/>
    <w:basedOn w:val="Textbody"/>
    <w:rsid w:val="0054797E"/>
    <w:rPr>
      <w:rFonts w:cs="Arial"/>
    </w:rPr>
  </w:style>
  <w:style w:type="paragraph" w:customStyle="1" w:styleId="Caption">
    <w:name w:val="Caption"/>
    <w:basedOn w:val="Standard"/>
    <w:rsid w:val="005479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4797E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54797E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54797E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54797E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rsid w:val="0054797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54797E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54797E"/>
    <w:pPr>
      <w:ind w:left="720"/>
    </w:pPr>
  </w:style>
  <w:style w:type="paragraph" w:styleId="a5">
    <w:name w:val="footnote text"/>
    <w:basedOn w:val="Standard"/>
    <w:rsid w:val="0054797E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54797E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54797E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54797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4797E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86396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6396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63961"/>
    <w:rPr>
      <w:rFonts w:ascii="Times New Roman" w:eastAsiaTheme="majorEastAsia" w:hAnsi="Times New Roman" w:cstheme="majorBidi"/>
      <w:b/>
      <w:bCs/>
      <w:sz w:val="28"/>
    </w:rPr>
  </w:style>
  <w:style w:type="character" w:customStyle="1" w:styleId="Internetlink">
    <w:name w:val="Internet link"/>
    <w:rsid w:val="0054797E"/>
    <w:rPr>
      <w:color w:val="0000FF"/>
      <w:u w:val="single"/>
    </w:rPr>
  </w:style>
  <w:style w:type="character" w:customStyle="1" w:styleId="a8">
    <w:name w:val="Текст сноски Знак"/>
    <w:rsid w:val="0054797E"/>
    <w:rPr>
      <w:sz w:val="20"/>
      <w:szCs w:val="20"/>
    </w:rPr>
  </w:style>
  <w:style w:type="character" w:styleId="a9">
    <w:name w:val="footnote reference"/>
    <w:rsid w:val="0054797E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54797E"/>
  </w:style>
  <w:style w:type="character" w:customStyle="1" w:styleId="ab">
    <w:name w:val="Нижний колонтитул Знак"/>
    <w:basedOn w:val="a0"/>
    <w:rsid w:val="0054797E"/>
  </w:style>
  <w:style w:type="character" w:customStyle="1" w:styleId="ac">
    <w:name w:val="Схема документа Знак"/>
    <w:rsid w:val="005479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5479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4797E"/>
    <w:rPr>
      <w:sz w:val="20"/>
    </w:rPr>
  </w:style>
  <w:style w:type="character" w:customStyle="1" w:styleId="ListLabel2">
    <w:name w:val="ListLabel 2"/>
    <w:rsid w:val="0054797E"/>
    <w:rPr>
      <w:i w:val="0"/>
    </w:rPr>
  </w:style>
  <w:style w:type="character" w:customStyle="1" w:styleId="ListLabel3">
    <w:name w:val="ListLabel 3"/>
    <w:rsid w:val="0054797E"/>
    <w:rPr>
      <w:b w:val="0"/>
      <w:i w:val="0"/>
      <w:strike w:val="0"/>
      <w:dstrike w:val="0"/>
    </w:rPr>
  </w:style>
  <w:style w:type="character" w:customStyle="1" w:styleId="ListLabel4">
    <w:name w:val="ListLabel 4"/>
    <w:rsid w:val="0054797E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54797E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54797E"/>
    <w:rPr>
      <w:rFonts w:cs="Courier New"/>
    </w:rPr>
  </w:style>
  <w:style w:type="character" w:customStyle="1" w:styleId="ListLabel7">
    <w:name w:val="ListLabel 7"/>
    <w:rsid w:val="0054797E"/>
    <w:rPr>
      <w:b/>
    </w:rPr>
  </w:style>
  <w:style w:type="character" w:customStyle="1" w:styleId="FootnoteSymbol">
    <w:name w:val="Footnote Symbol"/>
    <w:rsid w:val="0054797E"/>
  </w:style>
  <w:style w:type="character" w:customStyle="1" w:styleId="Footnoteanchor">
    <w:name w:val="Footnote anchor"/>
    <w:rsid w:val="0054797E"/>
    <w:rPr>
      <w:position w:val="0"/>
      <w:vertAlign w:val="superscript"/>
    </w:rPr>
  </w:style>
  <w:style w:type="character" w:customStyle="1" w:styleId="BulletSymbols">
    <w:name w:val="Bullet Symbols"/>
    <w:rsid w:val="0054797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4797E"/>
  </w:style>
  <w:style w:type="numbering" w:customStyle="1" w:styleId="WWNum1">
    <w:name w:val="WWNum1"/>
    <w:basedOn w:val="a2"/>
    <w:rsid w:val="0054797E"/>
    <w:pPr>
      <w:numPr>
        <w:numId w:val="1"/>
      </w:numPr>
    </w:pPr>
  </w:style>
  <w:style w:type="numbering" w:customStyle="1" w:styleId="WWNum2">
    <w:name w:val="WWNum2"/>
    <w:basedOn w:val="a2"/>
    <w:rsid w:val="0054797E"/>
    <w:pPr>
      <w:numPr>
        <w:numId w:val="2"/>
      </w:numPr>
    </w:pPr>
  </w:style>
  <w:style w:type="numbering" w:customStyle="1" w:styleId="WWNum3">
    <w:name w:val="WWNum3"/>
    <w:basedOn w:val="a2"/>
    <w:rsid w:val="0054797E"/>
    <w:pPr>
      <w:numPr>
        <w:numId w:val="3"/>
      </w:numPr>
    </w:pPr>
  </w:style>
  <w:style w:type="numbering" w:customStyle="1" w:styleId="WWNum4">
    <w:name w:val="WWNum4"/>
    <w:basedOn w:val="a2"/>
    <w:rsid w:val="0054797E"/>
    <w:pPr>
      <w:numPr>
        <w:numId w:val="4"/>
      </w:numPr>
    </w:pPr>
  </w:style>
  <w:style w:type="numbering" w:customStyle="1" w:styleId="WWNum5">
    <w:name w:val="WWNum5"/>
    <w:basedOn w:val="a2"/>
    <w:rsid w:val="0054797E"/>
    <w:pPr>
      <w:numPr>
        <w:numId w:val="5"/>
      </w:numPr>
    </w:pPr>
  </w:style>
  <w:style w:type="numbering" w:customStyle="1" w:styleId="WWNum6">
    <w:name w:val="WWNum6"/>
    <w:basedOn w:val="a2"/>
    <w:rsid w:val="0054797E"/>
    <w:pPr>
      <w:numPr>
        <w:numId w:val="6"/>
      </w:numPr>
    </w:pPr>
  </w:style>
  <w:style w:type="numbering" w:customStyle="1" w:styleId="WWNum7">
    <w:name w:val="WWNum7"/>
    <w:basedOn w:val="a2"/>
    <w:rsid w:val="0054797E"/>
    <w:pPr>
      <w:numPr>
        <w:numId w:val="7"/>
      </w:numPr>
    </w:pPr>
  </w:style>
  <w:style w:type="numbering" w:customStyle="1" w:styleId="WWNum8">
    <w:name w:val="WWNum8"/>
    <w:basedOn w:val="a2"/>
    <w:rsid w:val="0054797E"/>
    <w:pPr>
      <w:numPr>
        <w:numId w:val="8"/>
      </w:numPr>
    </w:pPr>
  </w:style>
  <w:style w:type="numbering" w:customStyle="1" w:styleId="WWNum9">
    <w:name w:val="WWNum9"/>
    <w:basedOn w:val="a2"/>
    <w:rsid w:val="0054797E"/>
    <w:pPr>
      <w:numPr>
        <w:numId w:val="9"/>
      </w:numPr>
    </w:pPr>
  </w:style>
  <w:style w:type="numbering" w:customStyle="1" w:styleId="WWNum10">
    <w:name w:val="WWNum10"/>
    <w:basedOn w:val="a2"/>
    <w:rsid w:val="0054797E"/>
    <w:pPr>
      <w:numPr>
        <w:numId w:val="26"/>
      </w:numPr>
    </w:pPr>
  </w:style>
  <w:style w:type="numbering" w:customStyle="1" w:styleId="WWNum11">
    <w:name w:val="WWNum11"/>
    <w:basedOn w:val="a2"/>
    <w:rsid w:val="0054797E"/>
    <w:pPr>
      <w:numPr>
        <w:numId w:val="11"/>
      </w:numPr>
    </w:pPr>
  </w:style>
  <w:style w:type="numbering" w:customStyle="1" w:styleId="WWNum12">
    <w:name w:val="WWNum12"/>
    <w:basedOn w:val="a2"/>
    <w:rsid w:val="0054797E"/>
    <w:pPr>
      <w:numPr>
        <w:numId w:val="12"/>
      </w:numPr>
    </w:pPr>
  </w:style>
  <w:style w:type="numbering" w:customStyle="1" w:styleId="WWNum13">
    <w:name w:val="WWNum13"/>
    <w:basedOn w:val="a2"/>
    <w:rsid w:val="0054797E"/>
    <w:pPr>
      <w:numPr>
        <w:numId w:val="13"/>
      </w:numPr>
    </w:pPr>
  </w:style>
  <w:style w:type="numbering" w:customStyle="1" w:styleId="WWNum14">
    <w:name w:val="WWNum14"/>
    <w:basedOn w:val="a2"/>
    <w:rsid w:val="0054797E"/>
    <w:pPr>
      <w:numPr>
        <w:numId w:val="14"/>
      </w:numPr>
    </w:pPr>
  </w:style>
  <w:style w:type="numbering" w:customStyle="1" w:styleId="WWNum15">
    <w:name w:val="WWNum15"/>
    <w:basedOn w:val="a2"/>
    <w:rsid w:val="0054797E"/>
    <w:pPr>
      <w:numPr>
        <w:numId w:val="15"/>
      </w:numPr>
    </w:pPr>
  </w:style>
  <w:style w:type="numbering" w:customStyle="1" w:styleId="WWNum16">
    <w:name w:val="WWNum16"/>
    <w:basedOn w:val="a2"/>
    <w:rsid w:val="0054797E"/>
    <w:pPr>
      <w:numPr>
        <w:numId w:val="16"/>
      </w:numPr>
    </w:pPr>
  </w:style>
  <w:style w:type="numbering" w:customStyle="1" w:styleId="WWNum17">
    <w:name w:val="WWNum17"/>
    <w:basedOn w:val="a2"/>
    <w:rsid w:val="0054797E"/>
    <w:pPr>
      <w:numPr>
        <w:numId w:val="17"/>
      </w:numPr>
    </w:pPr>
  </w:style>
  <w:style w:type="numbering" w:customStyle="1" w:styleId="WWNum18">
    <w:name w:val="WWNum18"/>
    <w:basedOn w:val="a2"/>
    <w:rsid w:val="0054797E"/>
    <w:pPr>
      <w:numPr>
        <w:numId w:val="18"/>
      </w:numPr>
    </w:pPr>
  </w:style>
  <w:style w:type="numbering" w:customStyle="1" w:styleId="WWNum19">
    <w:name w:val="WWNum19"/>
    <w:basedOn w:val="a2"/>
    <w:rsid w:val="0054797E"/>
    <w:pPr>
      <w:numPr>
        <w:numId w:val="19"/>
      </w:numPr>
    </w:pPr>
  </w:style>
  <w:style w:type="numbering" w:customStyle="1" w:styleId="WWNum20">
    <w:name w:val="WWNum20"/>
    <w:basedOn w:val="a2"/>
    <w:rsid w:val="0054797E"/>
    <w:pPr>
      <w:numPr>
        <w:numId w:val="20"/>
      </w:numPr>
    </w:pPr>
  </w:style>
  <w:style w:type="numbering" w:customStyle="1" w:styleId="WWNum21">
    <w:name w:val="WWNum21"/>
    <w:basedOn w:val="a2"/>
    <w:rsid w:val="0054797E"/>
    <w:pPr>
      <w:numPr>
        <w:numId w:val="21"/>
      </w:numPr>
    </w:pPr>
  </w:style>
  <w:style w:type="numbering" w:customStyle="1" w:styleId="WWNum22">
    <w:name w:val="WWNum22"/>
    <w:basedOn w:val="a2"/>
    <w:rsid w:val="0054797E"/>
    <w:pPr>
      <w:numPr>
        <w:numId w:val="22"/>
      </w:numPr>
    </w:pPr>
  </w:style>
  <w:style w:type="paragraph" w:styleId="ae">
    <w:name w:val="footer"/>
    <w:basedOn w:val="a"/>
    <w:link w:val="11"/>
    <w:uiPriority w:val="99"/>
    <w:semiHidden/>
    <w:unhideWhenUsed/>
    <w:rsid w:val="0054797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54797E"/>
  </w:style>
  <w:style w:type="paragraph" w:styleId="af">
    <w:name w:val="header"/>
    <w:basedOn w:val="a"/>
    <w:link w:val="12"/>
    <w:uiPriority w:val="99"/>
    <w:semiHidden/>
    <w:unhideWhenUsed/>
    <w:rsid w:val="00A66CC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"/>
    <w:uiPriority w:val="99"/>
    <w:semiHidden/>
    <w:rsid w:val="00A66CC3"/>
  </w:style>
  <w:style w:type="character" w:customStyle="1" w:styleId="110">
    <w:name w:val="Заголовок 1 Знак1"/>
    <w:basedOn w:val="a0"/>
    <w:uiPriority w:val="9"/>
    <w:rsid w:val="00863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6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63961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3961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961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797E"/>
  </w:style>
  <w:style w:type="paragraph" w:customStyle="1" w:styleId="Heading">
    <w:name w:val="Heading"/>
    <w:basedOn w:val="Standard"/>
    <w:next w:val="Textbody"/>
    <w:rsid w:val="005479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4797E"/>
    <w:pPr>
      <w:spacing w:after="120"/>
    </w:pPr>
  </w:style>
  <w:style w:type="paragraph" w:styleId="a3">
    <w:name w:val="List"/>
    <w:basedOn w:val="Textbody"/>
    <w:rsid w:val="0054797E"/>
    <w:rPr>
      <w:rFonts w:cs="Arial"/>
    </w:rPr>
  </w:style>
  <w:style w:type="paragraph" w:customStyle="1" w:styleId="Caption">
    <w:name w:val="Caption"/>
    <w:basedOn w:val="Standard"/>
    <w:rsid w:val="005479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4797E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54797E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54797E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54797E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rsid w:val="0054797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54797E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54797E"/>
    <w:pPr>
      <w:ind w:left="720"/>
    </w:pPr>
  </w:style>
  <w:style w:type="paragraph" w:styleId="a5">
    <w:name w:val="footnote text"/>
    <w:basedOn w:val="Standard"/>
    <w:rsid w:val="0054797E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54797E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54797E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54797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4797E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86396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6396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63961"/>
    <w:rPr>
      <w:rFonts w:ascii="Times New Roman" w:eastAsiaTheme="majorEastAsia" w:hAnsi="Times New Roman" w:cstheme="majorBidi"/>
      <w:b/>
      <w:bCs/>
      <w:sz w:val="28"/>
    </w:rPr>
  </w:style>
  <w:style w:type="character" w:customStyle="1" w:styleId="Internetlink">
    <w:name w:val="Internet link"/>
    <w:rsid w:val="0054797E"/>
    <w:rPr>
      <w:color w:val="0000FF"/>
      <w:u w:val="single"/>
    </w:rPr>
  </w:style>
  <w:style w:type="character" w:customStyle="1" w:styleId="a8">
    <w:name w:val="Текст сноски Знак"/>
    <w:rsid w:val="0054797E"/>
    <w:rPr>
      <w:sz w:val="20"/>
      <w:szCs w:val="20"/>
    </w:rPr>
  </w:style>
  <w:style w:type="character" w:styleId="a9">
    <w:name w:val="footnote reference"/>
    <w:rsid w:val="0054797E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54797E"/>
  </w:style>
  <w:style w:type="character" w:customStyle="1" w:styleId="ab">
    <w:name w:val="Нижний колонтитул Знак"/>
    <w:basedOn w:val="a0"/>
    <w:rsid w:val="0054797E"/>
  </w:style>
  <w:style w:type="character" w:customStyle="1" w:styleId="ac">
    <w:name w:val="Схема документа Знак"/>
    <w:rsid w:val="005479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5479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4797E"/>
    <w:rPr>
      <w:sz w:val="20"/>
    </w:rPr>
  </w:style>
  <w:style w:type="character" w:customStyle="1" w:styleId="ListLabel2">
    <w:name w:val="ListLabel 2"/>
    <w:rsid w:val="0054797E"/>
    <w:rPr>
      <w:i w:val="0"/>
    </w:rPr>
  </w:style>
  <w:style w:type="character" w:customStyle="1" w:styleId="ListLabel3">
    <w:name w:val="ListLabel 3"/>
    <w:rsid w:val="0054797E"/>
    <w:rPr>
      <w:b w:val="0"/>
      <w:i w:val="0"/>
      <w:strike w:val="0"/>
      <w:dstrike w:val="0"/>
    </w:rPr>
  </w:style>
  <w:style w:type="character" w:customStyle="1" w:styleId="ListLabel4">
    <w:name w:val="ListLabel 4"/>
    <w:rsid w:val="0054797E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54797E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54797E"/>
    <w:rPr>
      <w:rFonts w:cs="Courier New"/>
    </w:rPr>
  </w:style>
  <w:style w:type="character" w:customStyle="1" w:styleId="ListLabel7">
    <w:name w:val="ListLabel 7"/>
    <w:rsid w:val="0054797E"/>
    <w:rPr>
      <w:b/>
    </w:rPr>
  </w:style>
  <w:style w:type="character" w:customStyle="1" w:styleId="FootnoteSymbol">
    <w:name w:val="Footnote Symbol"/>
    <w:rsid w:val="0054797E"/>
  </w:style>
  <w:style w:type="character" w:customStyle="1" w:styleId="Footnoteanchor">
    <w:name w:val="Footnote anchor"/>
    <w:rsid w:val="0054797E"/>
    <w:rPr>
      <w:position w:val="0"/>
      <w:vertAlign w:val="superscript"/>
    </w:rPr>
  </w:style>
  <w:style w:type="character" w:customStyle="1" w:styleId="BulletSymbols">
    <w:name w:val="Bullet Symbols"/>
    <w:rsid w:val="0054797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4797E"/>
  </w:style>
  <w:style w:type="numbering" w:customStyle="1" w:styleId="WWNum1">
    <w:name w:val="WWNum1"/>
    <w:basedOn w:val="a2"/>
    <w:rsid w:val="0054797E"/>
    <w:pPr>
      <w:numPr>
        <w:numId w:val="1"/>
      </w:numPr>
    </w:pPr>
  </w:style>
  <w:style w:type="numbering" w:customStyle="1" w:styleId="WWNum2">
    <w:name w:val="WWNum2"/>
    <w:basedOn w:val="a2"/>
    <w:rsid w:val="0054797E"/>
    <w:pPr>
      <w:numPr>
        <w:numId w:val="2"/>
      </w:numPr>
    </w:pPr>
  </w:style>
  <w:style w:type="numbering" w:customStyle="1" w:styleId="WWNum3">
    <w:name w:val="WWNum3"/>
    <w:basedOn w:val="a2"/>
    <w:rsid w:val="0054797E"/>
    <w:pPr>
      <w:numPr>
        <w:numId w:val="3"/>
      </w:numPr>
    </w:pPr>
  </w:style>
  <w:style w:type="numbering" w:customStyle="1" w:styleId="WWNum4">
    <w:name w:val="WWNum4"/>
    <w:basedOn w:val="a2"/>
    <w:rsid w:val="0054797E"/>
    <w:pPr>
      <w:numPr>
        <w:numId w:val="4"/>
      </w:numPr>
    </w:pPr>
  </w:style>
  <w:style w:type="numbering" w:customStyle="1" w:styleId="WWNum5">
    <w:name w:val="WWNum5"/>
    <w:basedOn w:val="a2"/>
    <w:rsid w:val="0054797E"/>
    <w:pPr>
      <w:numPr>
        <w:numId w:val="5"/>
      </w:numPr>
    </w:pPr>
  </w:style>
  <w:style w:type="numbering" w:customStyle="1" w:styleId="WWNum6">
    <w:name w:val="WWNum6"/>
    <w:basedOn w:val="a2"/>
    <w:rsid w:val="0054797E"/>
    <w:pPr>
      <w:numPr>
        <w:numId w:val="6"/>
      </w:numPr>
    </w:pPr>
  </w:style>
  <w:style w:type="numbering" w:customStyle="1" w:styleId="WWNum7">
    <w:name w:val="WWNum7"/>
    <w:basedOn w:val="a2"/>
    <w:rsid w:val="0054797E"/>
    <w:pPr>
      <w:numPr>
        <w:numId w:val="7"/>
      </w:numPr>
    </w:pPr>
  </w:style>
  <w:style w:type="numbering" w:customStyle="1" w:styleId="WWNum8">
    <w:name w:val="WWNum8"/>
    <w:basedOn w:val="a2"/>
    <w:rsid w:val="0054797E"/>
    <w:pPr>
      <w:numPr>
        <w:numId w:val="8"/>
      </w:numPr>
    </w:pPr>
  </w:style>
  <w:style w:type="numbering" w:customStyle="1" w:styleId="WWNum9">
    <w:name w:val="WWNum9"/>
    <w:basedOn w:val="a2"/>
    <w:rsid w:val="0054797E"/>
    <w:pPr>
      <w:numPr>
        <w:numId w:val="9"/>
      </w:numPr>
    </w:pPr>
  </w:style>
  <w:style w:type="numbering" w:customStyle="1" w:styleId="WWNum10">
    <w:name w:val="WWNum10"/>
    <w:basedOn w:val="a2"/>
    <w:rsid w:val="0054797E"/>
    <w:pPr>
      <w:numPr>
        <w:numId w:val="26"/>
      </w:numPr>
    </w:pPr>
  </w:style>
  <w:style w:type="numbering" w:customStyle="1" w:styleId="WWNum11">
    <w:name w:val="WWNum11"/>
    <w:basedOn w:val="a2"/>
    <w:rsid w:val="0054797E"/>
    <w:pPr>
      <w:numPr>
        <w:numId w:val="11"/>
      </w:numPr>
    </w:pPr>
  </w:style>
  <w:style w:type="numbering" w:customStyle="1" w:styleId="WWNum12">
    <w:name w:val="WWNum12"/>
    <w:basedOn w:val="a2"/>
    <w:rsid w:val="0054797E"/>
    <w:pPr>
      <w:numPr>
        <w:numId w:val="12"/>
      </w:numPr>
    </w:pPr>
  </w:style>
  <w:style w:type="numbering" w:customStyle="1" w:styleId="WWNum13">
    <w:name w:val="WWNum13"/>
    <w:basedOn w:val="a2"/>
    <w:rsid w:val="0054797E"/>
    <w:pPr>
      <w:numPr>
        <w:numId w:val="13"/>
      </w:numPr>
    </w:pPr>
  </w:style>
  <w:style w:type="numbering" w:customStyle="1" w:styleId="WWNum14">
    <w:name w:val="WWNum14"/>
    <w:basedOn w:val="a2"/>
    <w:rsid w:val="0054797E"/>
    <w:pPr>
      <w:numPr>
        <w:numId w:val="14"/>
      </w:numPr>
    </w:pPr>
  </w:style>
  <w:style w:type="numbering" w:customStyle="1" w:styleId="WWNum15">
    <w:name w:val="WWNum15"/>
    <w:basedOn w:val="a2"/>
    <w:rsid w:val="0054797E"/>
    <w:pPr>
      <w:numPr>
        <w:numId w:val="15"/>
      </w:numPr>
    </w:pPr>
  </w:style>
  <w:style w:type="numbering" w:customStyle="1" w:styleId="WWNum16">
    <w:name w:val="WWNum16"/>
    <w:basedOn w:val="a2"/>
    <w:rsid w:val="0054797E"/>
    <w:pPr>
      <w:numPr>
        <w:numId w:val="16"/>
      </w:numPr>
    </w:pPr>
  </w:style>
  <w:style w:type="numbering" w:customStyle="1" w:styleId="WWNum17">
    <w:name w:val="WWNum17"/>
    <w:basedOn w:val="a2"/>
    <w:rsid w:val="0054797E"/>
    <w:pPr>
      <w:numPr>
        <w:numId w:val="17"/>
      </w:numPr>
    </w:pPr>
  </w:style>
  <w:style w:type="numbering" w:customStyle="1" w:styleId="WWNum18">
    <w:name w:val="WWNum18"/>
    <w:basedOn w:val="a2"/>
    <w:rsid w:val="0054797E"/>
    <w:pPr>
      <w:numPr>
        <w:numId w:val="18"/>
      </w:numPr>
    </w:pPr>
  </w:style>
  <w:style w:type="numbering" w:customStyle="1" w:styleId="WWNum19">
    <w:name w:val="WWNum19"/>
    <w:basedOn w:val="a2"/>
    <w:rsid w:val="0054797E"/>
    <w:pPr>
      <w:numPr>
        <w:numId w:val="19"/>
      </w:numPr>
    </w:pPr>
  </w:style>
  <w:style w:type="numbering" w:customStyle="1" w:styleId="WWNum20">
    <w:name w:val="WWNum20"/>
    <w:basedOn w:val="a2"/>
    <w:rsid w:val="0054797E"/>
    <w:pPr>
      <w:numPr>
        <w:numId w:val="20"/>
      </w:numPr>
    </w:pPr>
  </w:style>
  <w:style w:type="numbering" w:customStyle="1" w:styleId="WWNum21">
    <w:name w:val="WWNum21"/>
    <w:basedOn w:val="a2"/>
    <w:rsid w:val="0054797E"/>
    <w:pPr>
      <w:numPr>
        <w:numId w:val="21"/>
      </w:numPr>
    </w:pPr>
  </w:style>
  <w:style w:type="numbering" w:customStyle="1" w:styleId="WWNum22">
    <w:name w:val="WWNum22"/>
    <w:basedOn w:val="a2"/>
    <w:rsid w:val="0054797E"/>
    <w:pPr>
      <w:numPr>
        <w:numId w:val="22"/>
      </w:numPr>
    </w:pPr>
  </w:style>
  <w:style w:type="paragraph" w:styleId="ae">
    <w:name w:val="footer"/>
    <w:basedOn w:val="a"/>
    <w:link w:val="11"/>
    <w:uiPriority w:val="99"/>
    <w:semiHidden/>
    <w:unhideWhenUsed/>
    <w:rsid w:val="0054797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54797E"/>
  </w:style>
  <w:style w:type="paragraph" w:styleId="af">
    <w:name w:val="header"/>
    <w:basedOn w:val="a"/>
    <w:link w:val="12"/>
    <w:uiPriority w:val="99"/>
    <w:semiHidden/>
    <w:unhideWhenUsed/>
    <w:rsid w:val="00A66CC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"/>
    <w:uiPriority w:val="99"/>
    <w:semiHidden/>
    <w:rsid w:val="00A66CC3"/>
  </w:style>
  <w:style w:type="character" w:customStyle="1" w:styleId="110">
    <w:name w:val="Заголовок 1 Знак1"/>
    <w:basedOn w:val="a0"/>
    <w:uiPriority w:val="9"/>
    <w:rsid w:val="00863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pbr.org/full-members/cfo/membership-fee/" TargetMode="External"/><Relationship Id="rId12" Type="http://schemas.openxmlformats.org/officeDocument/2006/relationships/hyperlink" Target="http://www.ipbr.org/assets/documents/education/interaction/attestation-umc-tipb-ac.2014-2.app-3.doc" TargetMode="External"/><Relationship Id="rId13" Type="http://schemas.openxmlformats.org/officeDocument/2006/relationships/hyperlink" Target="http://www.ipbr.org/full-members/cfo/membership-fee/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pbr.org/assets/documents/education/interaction/attestation-umc-tipb-ac.2014-2.app-3.doc" TargetMode="External"/><Relationship Id="rId9" Type="http://schemas.openxmlformats.org/officeDocument/2006/relationships/hyperlink" Target="http://www.ipbr.org/full-members/cfo/membership-fee/" TargetMode="External"/><Relationship Id="rId10" Type="http://schemas.openxmlformats.org/officeDocument/2006/relationships/hyperlink" Target="http://www.ipbr.org/assets/documents/education/interaction/attestation-umc-tipb-ac.2014-2.app-3.doc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2007</Words>
  <Characters>11446</Characters>
  <Application>Microsoft Macintosh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KV</cp:lastModifiedBy>
  <cp:revision>3</cp:revision>
  <cp:lastPrinted>2015-12-22T11:35:00Z</cp:lastPrinted>
  <dcterms:created xsi:type="dcterms:W3CDTF">2016-01-25T00:24:00Z</dcterms:created>
  <dcterms:modified xsi:type="dcterms:W3CDTF">2016-03-09T01:38:00Z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